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5e13c0d1c642d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2003</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12, 2024</w:t>
            </w:r>
          </w:p>
          <w:p>
            <w:pPr>
              <w:ind w:left="0" w:right="0" w:firstLine="360"/>
            </w:pPr>
            <w:r>
              <w:t xml:space="preserve">Yeas </w:t>
              <w:t xml:space="preserve">95</w:t>
            </w:r>
            <w:r>
              <w:t xml:space="preserve">  Nays </w:t>
              <w:t xml:space="preserve">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29, 2024</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2003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2003</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Finance (originally sponsored by Representatives Connors, Leavitt, Klicker, Couture, Schmidt, Chapman, Graham, Peterson, Sandlin, Reeves, and Shavers; by request of Department of Natural Resources)</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 exemption to the leasehold excise tax for leases on public lands; adding a new section to chapter 82.29A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29A</w:t>
      </w:r>
      <w:r>
        <w:rPr/>
        <w:t xml:space="preserve"> RCW</w:t>
      </w:r>
      <w:r>
        <w:rPr/>
        <w:t xml:space="preserve"> to read as follows:</w:t>
      </w:r>
    </w:p>
    <w:p>
      <w:pPr>
        <w:spacing w:before="0" w:after="0" w:line="408" w:lineRule="exact"/>
        <w:ind w:left="0" w:right="0" w:firstLine="576"/>
        <w:jc w:val="left"/>
      </w:pPr>
      <w:r>
        <w:rPr/>
        <w:t xml:space="preserve">(1) All leasehold interests in public lands are exempt from tax under this chapter, for the duration of the lease, when used for the placement of affordable housing under the following conditions:</w:t>
      </w:r>
    </w:p>
    <w:p>
      <w:pPr>
        <w:spacing w:before="0" w:after="0" w:line="408" w:lineRule="exact"/>
        <w:ind w:left="0" w:right="0" w:firstLine="576"/>
        <w:jc w:val="left"/>
      </w:pPr>
      <w:r>
        <w:rPr/>
        <w:t xml:space="preserve">(a) A lessee must commit to renting or selling 100 percent of the units as permanently affordable for low-income and moderate-income households; and</w:t>
      </w:r>
    </w:p>
    <w:p>
      <w:pPr>
        <w:spacing w:before="0" w:after="0" w:line="408" w:lineRule="exact"/>
        <w:ind w:left="0" w:right="0" w:firstLine="576"/>
        <w:jc w:val="left"/>
      </w:pPr>
      <w:r>
        <w:rPr/>
        <w:t xml:space="preserve">(b) The term of the lease is at least 20 years.</w:t>
      </w:r>
    </w:p>
    <w:p>
      <w:pPr>
        <w:spacing w:before="0" w:after="0" w:line="408" w:lineRule="exact"/>
        <w:ind w:left="0" w:right="0" w:firstLine="576"/>
        <w:jc w:val="left"/>
      </w:pPr>
      <w:r>
        <w:rPr/>
        <w:t xml:space="preserve">(2) The department of natural resources may adopt rules, pursuant to chapter 34.05 RCW, as are necessary to properly administer this section.</w:t>
      </w:r>
    </w:p>
    <w:p>
      <w:pPr>
        <w:spacing w:before="0" w:after="0" w:line="408" w:lineRule="exact"/>
        <w:ind w:left="0" w:right="0" w:firstLine="576"/>
        <w:jc w:val="left"/>
      </w:pPr>
      <w:r>
        <w:rPr/>
        <w:t xml:space="preserve">(3) Affordable housing for low-income households must be prioritized by the department of natural resources and the lessee when receiving the exemption under this section.</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"Affordable housing" has the same meaning as in RCW 84.14.010.</w:t>
      </w:r>
    </w:p>
    <w:p>
      <w:pPr>
        <w:spacing w:before="0" w:after="0" w:line="408" w:lineRule="exact"/>
        <w:ind w:left="0" w:right="0" w:firstLine="576"/>
        <w:jc w:val="left"/>
      </w:pPr>
      <w:r>
        <w:rPr/>
        <w:t xml:space="preserve">(b) "Low-income household" has the same meaning as in RCW 84.14.010.</w:t>
      </w:r>
    </w:p>
    <w:p>
      <w:pPr>
        <w:spacing w:before="0" w:after="0" w:line="408" w:lineRule="exact"/>
        <w:ind w:left="0" w:right="0" w:firstLine="576"/>
        <w:jc w:val="left"/>
      </w:pPr>
      <w:r>
        <w:rPr/>
        <w:t xml:space="preserve">(c) "Moderate-income household" has the same meaning as in RCW 84.14.010.</w:t>
      </w:r>
    </w:p>
    <w:p>
      <w:pPr>
        <w:spacing w:before="0" w:after="0" w:line="408" w:lineRule="exact"/>
        <w:ind w:left="0" w:right="0" w:firstLine="576"/>
        <w:jc w:val="left"/>
      </w:pPr>
      <w:r>
        <w:rPr/>
        <w:t xml:space="preserve">(d) "Public lands" has the same meaning as in RCW 79.02.010.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1, chapter . . ., Laws of 2024 (section 1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incentivize the placement of affordable housing on public lands.</w:t>
      </w:r>
    </w:p>
    <w:p>
      <w:pPr>
        <w:spacing w:before="0" w:after="0" w:line="408" w:lineRule="exact"/>
        <w:ind w:left="0" w:right="0" w:firstLine="576"/>
        <w:jc w:val="left"/>
      </w:pPr>
      <w:r>
        <w:rPr/>
        <w:t xml:space="preserve">(4) If a review by the joint legislative audit and review committee finds that the number of affordable housing units placed on public lands increased following the enactment of this tax preference, the legislature intends to extend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the number of new leasehold agreements on public lands for the purposes of affordable housing.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does not apply to this act.</w:t>
      </w:r>
    </w:p>
    <w:p/>
    <w:p>
      <w:pPr>
        <w:jc w:val="center"/>
      </w:pPr>
      <w:r>
        <w:rPr>
          <w:b/>
        </w:rPr>
        <w:t>--- END ---</w:t>
      </w:r>
    </w:p>
    <w:sectPr>
      <w:pgNumType w:start="1"/>
      <w:footerReference xmlns:r="http://schemas.openxmlformats.org/officeDocument/2006/relationships" r:id="R587b7a2261724ae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2003.PL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7779e7e0b7466e" /><Relationship Type="http://schemas.openxmlformats.org/officeDocument/2006/relationships/footer" Target="/word/footer1.xml" Id="R587b7a2261724ae4" /></Relationships>
</file>