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bb83f890742df" /></Relationships>
</file>

<file path=word/document.xml><?xml version="1.0" encoding="utf-8"?>
<w:document xmlns:w="http://schemas.openxmlformats.org/wordprocessingml/2006/main">
  <w:body>
    <w:p>
      <w:r>
        <w:t>S-0879.1</w:t>
      </w:r>
    </w:p>
    <w:p>
      <w:pPr>
        <w:jc w:val="center"/>
      </w:pPr>
      <w:r>
        <w:t>_______________________________________________</w:t>
      </w:r>
    </w:p>
    <w:p/>
    <w:p>
      <w:pPr>
        <w:jc w:val="center"/>
      </w:pPr>
      <w:r>
        <w:rPr>
          <w:b/>
        </w:rPr>
        <w:t>SUBSTITUTE SENATE BILL 5077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and Wagoner; by request of Uniform Law Commission)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commercial code; amending RCW 62A.1-201, 62A.1-204, 62A.1-301, 62A.1-306, 62A.2-102, 62A.2-106, 62A.2-201, 62A.2-202, 62A.2-203, 62A.2-205, 62A.2-209, 62A.2A-102, 62A.2A-103, 62A.2A-107, 62A.2A-201, 62A.2A-202, 62A.2A-203, 62A.2A-205, 62A.2A-208, 62A.3-104, 62A.3-105, 62A.3-401, 62A.3-604, 62A.4A-103, 62A.4A-201, 62A.4A-202, 62A.4A-203, 62A.4A-207, 62A.4A-208, 62A.4A-210, 62A.4A-211, 62A.4A-305, 62A.5-104, 62A.5-116, 62A.7-102, 62A.7-106, 62A.8-102, 62A.8-103, 62A.8-106, 62A.8-110, 62A.8-303, 62A.9A-102, 62A.9A-104, 62A.9A-105, 62A.9A-203, 62A.9A-204, 62A.9A-207, 62A.9A-208, 62A.9A-209, 62A.9A-210, 62A.9A-301, 62A.9A-304, 62A.9A-305, 62A.9A-310, 62A.9A-312, 62A.9A-313, 62A.9A-314, 62A.9A-316, 62A.9A-317, 62A.9A-323, 62A.9A-324, 62A.9A-330, 62A.9A-331, 62A.9A-332, 62A.9A-334, 62A.9A-341, 62A.9A-404, 62A.9A-406, 62A.9A-408, 62A.9A-509, 62A.9A-513, 62A.9A-601, 62A.9A-605, 62A.9A-608, 62A.9A-611, 62A.9A-613, 62A.9A-614, 62A.9A-615, 62A.9A-616, 62A.9A-619, 62A.9A-620, 62A.9A-621, 62A.9A-624, and 62A.9A-628; adding new sections to Article 9A of Title 62A RCW; adding new articles to Title 62A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62A</w:t>
      </w:r>
      <w:r>
        <w:rPr/>
        <w:t xml:space="preserve">.</w:t>
      </w:r>
      <w:r>
        <w:t xml:space="preserve">1</w:t>
      </w:r>
      <w:r>
        <w:rPr/>
        <w:t xml:space="preserve">-</w:t>
      </w:r>
      <w: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 </w:t>
      </w:r>
      <w:r>
        <w:rPr>
          <w:u w:val="single"/>
        </w:rPr>
        <w:t xml:space="preserve">The term does not include an electronic record that is a medium of exchange recorded and transferable in a system that existed and operated for the medium of exchange before the medium of exchange was authorized or adopted by the government.</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204</w:t>
      </w:r>
      <w:r>
        <w:rPr/>
        <w:t xml:space="preserve"> and 2012 c 214 s 112 are each amended to read as follows:</w:t>
      </w:r>
    </w:p>
    <w:p>
      <w:pPr>
        <w:spacing w:before="0" w:after="0" w:line="408" w:lineRule="exact"/>
        <w:ind w:left="0" w:right="0" w:firstLine="576"/>
        <w:jc w:val="left"/>
      </w:pPr>
      <w:r>
        <w:rPr/>
        <w:t xml:space="preserve">Except as otherwise provided in Articles 3, 4, </w:t>
      </w:r>
      <w:r>
        <w:t>((</w:t>
      </w:r>
      <w:r>
        <w:rPr>
          <w:strike/>
        </w:rPr>
        <w:t xml:space="preserve">and</w:t>
      </w:r>
      <w:r>
        <w:t>))</w:t>
      </w:r>
      <w:r>
        <w:rPr/>
        <w:t xml:space="preserve"> 5</w:t>
      </w:r>
      <w:r>
        <w:rPr>
          <w:u w:val="single"/>
        </w:rPr>
        <w:t xml:space="preserve">, and 12</w:t>
      </w:r>
      <w:r>
        <w:rPr/>
        <w:t xml:space="preserve"> of this title, a person gives value for rights if the person acquires them:</w:t>
      </w:r>
    </w:p>
    <w:p>
      <w:pPr>
        <w:spacing w:before="0" w:after="0" w:line="408" w:lineRule="exact"/>
        <w:ind w:left="0" w:right="0" w:firstLine="576"/>
        <w:jc w:val="left"/>
      </w:pPr>
      <w:r>
        <w:rPr/>
        <w:t xml:space="preserve">(1) In return for a binding commitment to extend credit or for the extension of immediately available credit, whether or not drawn upon and whether or not a charge-back is provided for in the event of difficulties in collection;</w:t>
      </w:r>
    </w:p>
    <w:p>
      <w:pPr>
        <w:spacing w:before="0" w:after="0" w:line="408" w:lineRule="exact"/>
        <w:ind w:left="0" w:right="0" w:firstLine="576"/>
        <w:jc w:val="left"/>
      </w:pPr>
      <w:r>
        <w:rPr/>
        <w:t xml:space="preserve">(2) As security for, or in total or partial satisfaction of, a preexisting claim;</w:t>
      </w:r>
    </w:p>
    <w:p>
      <w:pPr>
        <w:spacing w:before="0" w:after="0" w:line="408" w:lineRule="exact"/>
        <w:ind w:left="0" w:right="0" w:firstLine="576"/>
        <w:jc w:val="left"/>
      </w:pPr>
      <w:r>
        <w:rPr/>
        <w:t xml:space="preserve">(3) By accepting delivery under a preexisting contract for purchase; or</w:t>
      </w:r>
    </w:p>
    <w:p>
      <w:pPr>
        <w:spacing w:before="0" w:after="0" w:line="408" w:lineRule="exact"/>
        <w:ind w:left="0" w:right="0" w:firstLine="576"/>
        <w:jc w:val="left"/>
      </w:pPr>
      <w:r>
        <w:rPr/>
        <w:t xml:space="preserve">(4) In return for any consideration sufficient to support a simple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301</w:t>
      </w:r>
      <w:r>
        <w:rPr/>
        <w:t xml:space="preserve"> and 2012 c 214 s 115 are each amended to read as follows:</w:t>
      </w:r>
    </w:p>
    <w:p>
      <w:pPr>
        <w:spacing w:before="0" w:after="0" w:line="408" w:lineRule="exact"/>
        <w:ind w:left="0" w:right="0" w:firstLine="576"/>
        <w:jc w:val="left"/>
      </w:pPr>
      <w:r>
        <w:rPr/>
        <w:t xml:space="preserve">(a)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pPr>
        <w:spacing w:before="0" w:after="0" w:line="408" w:lineRule="exact"/>
        <w:ind w:left="0" w:right="0" w:firstLine="576"/>
        <w:jc w:val="left"/>
      </w:pPr>
      <w:r>
        <w:rPr/>
        <w:t xml:space="preserve">(b) In the absence of an agreement effective under subsection (a) of this section, and except as provided in subsection (c) of this section, this title applies to transactions bearing an appropriate relation to this state.</w:t>
      </w:r>
    </w:p>
    <w:p>
      <w:pPr>
        <w:spacing w:before="0" w:after="0" w:line="408" w:lineRule="exact"/>
        <w:ind w:left="0" w:right="0" w:firstLine="576"/>
        <w:jc w:val="left"/>
      </w:pPr>
      <w:r>
        <w:rPr/>
        <w:t xml:space="preserve">(c) If one of the following provisions of this title specifies the applicable law, that provision governs and a contrary agreement is effective only to the extent permitted by the law so specified:</w:t>
      </w:r>
    </w:p>
    <w:p>
      <w:pPr>
        <w:spacing w:before="0" w:after="0" w:line="408" w:lineRule="exact"/>
        <w:ind w:left="0" w:right="0" w:firstLine="576"/>
        <w:jc w:val="left"/>
      </w:pPr>
      <w:r>
        <w:rPr/>
        <w:t xml:space="preserve">(1) RCW 62A.2-402;</w:t>
      </w:r>
    </w:p>
    <w:p>
      <w:pPr>
        <w:spacing w:before="0" w:after="0" w:line="408" w:lineRule="exact"/>
        <w:ind w:left="0" w:right="0" w:firstLine="576"/>
        <w:jc w:val="left"/>
      </w:pPr>
      <w:r>
        <w:rPr/>
        <w:t xml:space="preserve">(2) RCW 62A.2A-105 and 62A.2A-106;</w:t>
      </w:r>
    </w:p>
    <w:p>
      <w:pPr>
        <w:spacing w:before="0" w:after="0" w:line="408" w:lineRule="exact"/>
        <w:ind w:left="0" w:right="0" w:firstLine="576"/>
        <w:jc w:val="left"/>
      </w:pPr>
      <w:r>
        <w:rPr/>
        <w:t xml:space="preserve">(3) RCW 62A.4-102;</w:t>
      </w:r>
    </w:p>
    <w:p>
      <w:pPr>
        <w:spacing w:before="0" w:after="0" w:line="408" w:lineRule="exact"/>
        <w:ind w:left="0" w:right="0" w:firstLine="576"/>
        <w:jc w:val="left"/>
      </w:pPr>
      <w:r>
        <w:rPr/>
        <w:t xml:space="preserve">(4) RCW 62A.4A-507;</w:t>
      </w:r>
    </w:p>
    <w:p>
      <w:pPr>
        <w:spacing w:before="0" w:after="0" w:line="408" w:lineRule="exact"/>
        <w:ind w:left="0" w:right="0" w:firstLine="576"/>
        <w:jc w:val="left"/>
      </w:pPr>
      <w:r>
        <w:rPr/>
        <w:t xml:space="preserve">(5) RCW 62A.5-116;</w:t>
      </w:r>
    </w:p>
    <w:p>
      <w:pPr>
        <w:spacing w:before="0" w:after="0" w:line="408" w:lineRule="exact"/>
        <w:ind w:left="0" w:right="0" w:firstLine="576"/>
        <w:jc w:val="left"/>
      </w:pPr>
      <w:r>
        <w:rPr/>
        <w:t xml:space="preserve">(6) RCW 62A.8-110;</w:t>
      </w:r>
    </w:p>
    <w:p>
      <w:pPr>
        <w:spacing w:before="0" w:after="0" w:line="408" w:lineRule="exact"/>
        <w:ind w:left="0" w:right="0" w:firstLine="576"/>
        <w:jc w:val="left"/>
      </w:pPr>
      <w:r>
        <w:rPr/>
        <w:t xml:space="preserve">(7) RCW 62A.9A-301 through 62A.9A-307</w:t>
      </w:r>
      <w:r>
        <w:rPr>
          <w:u w:val="single"/>
        </w:rPr>
        <w:t xml:space="preserve">; and</w:t>
      </w:r>
    </w:p>
    <w:p>
      <w:pPr>
        <w:spacing w:before="0" w:after="0" w:line="408" w:lineRule="exact"/>
        <w:ind w:left="0" w:right="0" w:firstLine="576"/>
        <w:jc w:val="left"/>
      </w:pPr>
      <w:r>
        <w:rPr>
          <w:u w:val="single"/>
        </w:rPr>
        <w:t xml:space="preserve">(8) Section 1007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payment intangible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103</w:t>
      </w:r>
      <w:r>
        <w:rPr/>
        <w:t xml:space="preserve"> and 2012 c 214 s 1403 are each amended to read as follows:</w:t>
      </w:r>
    </w:p>
    <w:p>
      <w:pPr>
        <w:spacing w:before="0" w:after="0" w:line="408" w:lineRule="exact"/>
        <w:ind w:left="0" w:right="0" w:firstLine="576"/>
        <w:jc w:val="left"/>
      </w:pPr>
      <w:r>
        <w:rPr/>
        <w:t xml:space="preserve">(1) A share or similar equity interest issued by a corporation, business trust, joint stock company, or similar entity is a security.</w:t>
      </w:r>
    </w:p>
    <w:p>
      <w:pPr>
        <w:spacing w:before="0" w:after="0" w:line="408" w:lineRule="exact"/>
        <w:ind w:left="0" w:right="0" w:firstLine="576"/>
        <w:jc w:val="left"/>
      </w:pPr>
      <w:r>
        <w:rPr/>
        <w:t xml:space="preserve">(2)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pPr>
        <w:spacing w:before="0" w:after="0" w:line="408" w:lineRule="exact"/>
        <w:ind w:left="0" w:right="0" w:firstLine="576"/>
        <w:jc w:val="left"/>
      </w:pPr>
      <w:r>
        <w:rPr/>
        <w:t xml:space="preserve">(3) An interest in a partnership or limited liability company is not a security unless it is dealt in or traded on securities exchanges or in securities markets, its terms expressly provide that it is a security governed by this Article, or it is an investment company security. However, an interest in a partnership or limited liability company is a financial asset if it is held in a securities account.</w:t>
      </w:r>
    </w:p>
    <w:p>
      <w:pPr>
        <w:spacing w:before="0" w:after="0" w:line="408" w:lineRule="exact"/>
        <w:ind w:left="0" w:right="0" w:firstLine="576"/>
        <w:jc w:val="left"/>
      </w:pPr>
      <w:r>
        <w:rPr/>
        <w:t xml:space="preserve">(4) A writing that is a security certificate is governed by this Article and not by Article 3, even though it also meets the requirements of that Article. However, a negotiable instrument governed by Article 3 is a financial asset if it is held in a securities account.</w:t>
      </w:r>
    </w:p>
    <w:p>
      <w:pPr>
        <w:spacing w:before="0" w:after="0" w:line="408" w:lineRule="exact"/>
        <w:ind w:left="0" w:right="0" w:firstLine="576"/>
        <w:jc w:val="left"/>
      </w:pPr>
      <w:r>
        <w:rPr/>
        <w:t xml:space="preserve">(5) An option or similar obligation issued by a clearing corporation to its participants is not a security, but is a financial asset.</w:t>
      </w:r>
    </w:p>
    <w:p>
      <w:pPr>
        <w:spacing w:before="0" w:after="0" w:line="408" w:lineRule="exact"/>
        <w:ind w:left="0" w:right="0" w:firstLine="576"/>
        <w:jc w:val="left"/>
      </w:pPr>
      <w:r>
        <w:rPr/>
        <w:t xml:space="preserve">(6) A commodity contract, as defined in RCW 62A.9A</w:t>
      </w:r>
      <w:r>
        <w:rPr/>
        <w:noBreakHyphen/>
      </w:r>
      <w:r>
        <w:rPr/>
        <w:t xml:space="preserve">102, is not a security or a financial asset.</w:t>
      </w:r>
    </w:p>
    <w:p>
      <w:pPr>
        <w:spacing w:before="0" w:after="0" w:line="408" w:lineRule="exact"/>
        <w:ind w:left="0" w:right="0" w:firstLine="576"/>
        <w:jc w:val="left"/>
      </w:pPr>
      <w:r>
        <w:rPr/>
        <w:t xml:space="preserve">(7) A document of title is not a financial asset unless RCW 62A.8-102(1)(i)(iii) applies.</w:t>
      </w:r>
    </w:p>
    <w:p>
      <w:pPr>
        <w:spacing w:before="0" w:after="0" w:line="408" w:lineRule="exact"/>
        <w:ind w:left="0" w:right="0" w:firstLine="576"/>
        <w:jc w:val="left"/>
      </w:pPr>
      <w:r>
        <w:rPr>
          <w:u w:val="single"/>
        </w:rPr>
        <w:t xml:space="preserve">(8) A controllable account, controllable electronic record, or controllable payment intangible is not a financial asset unless RCW 62A.8-102(1)(i)(iii)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Pr>
          <w:u w:val="single"/>
        </w:rPr>
        <w:t xml:space="preserve">controllable accounts and</w:t>
      </w:r>
      <w:r>
        <w:rPr/>
        <w:t xml:space="preserve">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u w:val="single"/>
        </w:rPr>
        <w:t xml:space="preserve">(27A) "Controllable account" means an account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u w:val="single"/>
        </w:rPr>
        <w:t xml:space="preserve">(27B) "Controllable payment intangible" means a payment intangible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u w:val="single"/>
        </w:rPr>
        <w:t xml:space="preserve">controllable electronic records,</w:t>
      </w:r>
      <w:r>
        <w:rPr/>
        <w:t xml:space="preserve"> payment intangibles</w:t>
      </w:r>
      <w:r>
        <w:rPr>
          <w:u w:val="single"/>
        </w:rPr>
        <w:t xml:space="preserve">,</w:t>
      </w:r>
      <w:r>
        <w:rPr/>
        <w:t xml:space="preserve">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 </w:t>
      </w:r>
      <w:r>
        <w:rPr>
          <w:u w:val="single"/>
        </w:rPr>
        <w:t xml:space="preserve">The term includes a controllable payment intangible.</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"Qualifying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9-107A: CONTROL OF CONTROLLABLE ELECTRONIC RECORD, CONTROLLABLE ACCOUNT, OR CONTROLLABLE PAYMENT INTANGIBLE.</w:t>
      </w:r>
    </w:p>
    <w:p>
      <w:pPr>
        <w:spacing w:before="0" w:after="0" w:line="408" w:lineRule="exact"/>
        <w:ind w:left="0" w:right="0" w:firstLine="576"/>
        <w:jc w:val="left"/>
      </w:pPr>
      <w:r>
        <w:rPr/>
        <w:t xml:space="preserve">(a) </w:t>
      </w:r>
      <w:r>
        <w:rPr>
          <w:b/>
        </w:rPr>
        <w:t xml:space="preserve">Control under section 1005 of this act.</w:t>
      </w:r>
      <w:r>
        <w:rPr/>
        <w:t xml:space="preserve"> A secured party has control of a controllable electronic record as provided in section 1005 of this act.</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A secured party has control of a controllable account or controllable payment intangible if the secured party has control of the controllable electronic record that evidences the controllable account or controllable payment intangible.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922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 and</w:t>
      </w:r>
    </w:p>
    <w:p>
      <w:pPr>
        <w:spacing w:before="0" w:after="0" w:line="408" w:lineRule="exact"/>
        <w:ind w:left="0" w:right="0" w:firstLine="576"/>
        <w:jc w:val="left"/>
      </w:pPr>
      <w:r>
        <w:rPr>
          <w:u w:val="single"/>
        </w:rPr>
        <w:t xml:space="preserve">(8) A secured party having control under section 1005 of this act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 or section 1006(b) of this act</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w:t>
      </w:r>
      <w:r>
        <w:rPr>
          <w:u w:val="single"/>
        </w:rPr>
        <w:t xml:space="preserve">and section 917 of this act</w:t>
      </w:r>
      <w:r>
        <w:rPr/>
        <w:t xml:space="preserve">,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922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9-306B: LAW GOVERNING PERFECTION AND PRIORITY OF SECURITY INTERESTS IN CONTROLLABLE ACCOUNTS, CONTROLLABLE ELECTRONIC RECORDS, AND CONTROLLABLE PAYMENT INTANGIBLES.</w:t>
      </w:r>
    </w:p>
    <w:p>
      <w:pPr>
        <w:spacing w:before="0" w:after="0" w:line="408" w:lineRule="exact"/>
        <w:ind w:left="0" w:right="0" w:firstLine="576"/>
        <w:jc w:val="left"/>
      </w:pPr>
      <w:r>
        <w:rPr/>
        <w:t xml:space="preserve">(a) </w:t>
      </w:r>
      <w:r>
        <w:rPr>
          <w:b/>
        </w:rPr>
        <w:t xml:space="preserve">Governing law: General rules.</w:t>
      </w:r>
      <w:r>
        <w:rPr/>
        <w:t xml:space="preserve"> Except as provided in subsection (b) of this section, the local law of the controllable electronic record's jurisdiction specified in section 1007 (c) and (d) of this act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pPr>
        <w:spacing w:before="0" w:after="0" w:line="408" w:lineRule="exact"/>
        <w:ind w:left="0" w:right="0" w:firstLine="576"/>
        <w:jc w:val="left"/>
      </w:pPr>
      <w:r>
        <w:rPr/>
        <w:t xml:space="preserve">(b) </w:t>
      </w:r>
      <w:r>
        <w:rPr>
          <w:b/>
        </w:rPr>
        <w:t xml:space="preserve">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a controllable account, controllable electronic record, or controllable payment intangible by filing; and</w:t>
      </w:r>
    </w:p>
    <w:p>
      <w:pPr>
        <w:spacing w:before="0" w:after="0" w:line="408" w:lineRule="exact"/>
        <w:ind w:left="0" w:right="0" w:firstLine="576"/>
        <w:jc w:val="left"/>
      </w:pPr>
      <w:r>
        <w:rPr/>
        <w:t xml:space="preserve">(2) Automatic perfection of a security interest in a controllable payment intangible created by a sale of the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922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w:t>
      </w:r>
      <w:r>
        <w:rPr>
          <w:u w:val="single"/>
        </w:rPr>
        <w:t xml:space="preserve">controllable accounts, controllable electronic records, controllable payment intangibles,</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controllable accounts, controllable electronic records, controllable payment intangibles, 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controllable accounts, controllable electronic records, controllable payment intangibles, 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or 905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916 or 917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 controllable electronic record,</w:t>
      </w:r>
      <w:r>
        <w:rPr>
          <w:b/>
        </w:rPr>
        <w:t xml:space="preserve"> bank, issuer, nominated person, securities intermediary, or commodity intermediary.</w:t>
      </w:r>
      <w:r>
        <w:rPr/>
        <w:t xml:space="preserve"> A security interest in </w:t>
      </w:r>
      <w:r>
        <w:rPr>
          <w:u w:val="single"/>
        </w:rPr>
        <w:t xml:space="preserve">chattel paper, controllable accounts, controllable electronic records, controllable payment intangibles,</w:t>
      </w:r>
      <w:r>
        <w:rPr/>
        <w:t xml:space="preserve"> deposit accounts, letter-of-credit rights, or investment property which is perfected under the law of </w:t>
      </w:r>
      <w:r>
        <w:rPr>
          <w:u w:val="single"/>
        </w:rPr>
        <w:t xml:space="preserve">the chattel paper's jurisdiction, the controllable electronic record's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through (i)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0" w:after="0" w:line="408" w:lineRule="exact"/>
        <w:ind w:left="0" w:right="0" w:firstLine="576"/>
        <w:jc w:val="left"/>
      </w:pPr>
      <w:r>
        <w:rPr>
          <w:u w:val="single"/>
        </w:rPr>
        <w:t xml:space="preserve">(h) </w:t>
      </w:r>
      <w:r>
        <w:rPr>
          <w:b/>
          <w:u w:val="single"/>
        </w:rPr>
        <w:t xml:space="preserve">Buyers of controllable electronic records.</w:t>
      </w:r>
      <w:r>
        <w:rPr>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pPr>
        <w:spacing w:before="0" w:after="0" w:line="408" w:lineRule="exact"/>
        <w:ind w:left="0" w:right="0" w:firstLine="576"/>
        <w:jc w:val="left"/>
      </w:pPr>
      <w:r>
        <w:rPr>
          <w:u w:val="single"/>
        </w:rPr>
        <w:t xml:space="preserve">(i) </w:t>
      </w:r>
      <w:r>
        <w:rPr>
          <w:b/>
          <w:u w:val="single"/>
        </w:rPr>
        <w:t xml:space="preserve">Buyers of controllable accounts and controllable payment intangibles.</w:t>
      </w:r>
      <w:r>
        <w:rPr>
          <w:u w:val="single"/>
        </w:rPr>
        <w:t xml:space="preserve">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9-326A: PRIORITY OF SECURITY INTEREST IN CONTROLLABLE ACCOUNT, CONTROLLABLE ELECTRONIC RECORD, AND CONTROLLABLE PAYMENT INTANGIBLE.</w:t>
      </w:r>
    </w:p>
    <w:p>
      <w:pPr>
        <w:spacing w:before="0" w:after="0" w:line="408" w:lineRule="exact"/>
        <w:ind w:left="0" w:right="0" w:firstLine="576"/>
        <w:jc w:val="left"/>
      </w:pPr>
      <w:r>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331</w:t>
      </w:r>
      <w:r>
        <w:rPr/>
        <w:t xml:space="preserve"> and 2001 c 32 s 30 are each amended to read as follows:</w:t>
      </w:r>
    </w:p>
    <w:p>
      <w:pPr>
        <w:spacing w:before="0" w:after="0" w:line="408" w:lineRule="exact"/>
        <w:ind w:left="0" w:right="0" w:firstLine="576"/>
        <w:jc w:val="left"/>
      </w:pPr>
      <w:r>
        <w:rPr/>
        <w:t xml:space="preserve">(a) </w:t>
      </w:r>
      <w:r>
        <w:rPr>
          <w:b/>
        </w:rPr>
        <w:t xml:space="preserve">Rights under Articles 3, 7, </w:t>
      </w:r>
      <w:r>
        <w:t>((</w:t>
      </w:r>
      <w:r>
        <w:rPr>
          <w:b/>
          <w:strike/>
        </w:rPr>
        <w:t xml:space="preserve">and</w:t>
      </w:r>
      <w:r>
        <w:t>))</w:t>
      </w:r>
      <w:r>
        <w:rPr>
          <w:b/>
        </w:rPr>
        <w:t xml:space="preserve"> 8</w:t>
      </w:r>
      <w:r>
        <w:rPr>
          <w:b/>
          <w:u w:val="single"/>
        </w:rPr>
        <w:t xml:space="preserve">, and 12</w:t>
      </w:r>
      <w:r>
        <w:rPr>
          <w:b/>
        </w:rPr>
        <w:t xml:space="preserve"> not limited.</w:t>
      </w:r>
      <w:r>
        <w:rPr/>
        <w:t xml:space="preserve"> This Article does not limit the rights of a holder in due course of a negotiable instrument, a holder to which a negotiable document of title has been duly negotiated, </w:t>
      </w:r>
      <w:r>
        <w:t>((</w:t>
      </w:r>
      <w:r>
        <w:rPr>
          <w:strike/>
        </w:rPr>
        <w:t xml:space="preserve">or</w:t>
      </w:r>
      <w:r>
        <w:t>))</w:t>
      </w:r>
      <w:r>
        <w:rPr/>
        <w:t xml:space="preserve"> a protected purchaser of a security</w:t>
      </w:r>
      <w:r>
        <w:rPr>
          <w:u w:val="single"/>
        </w:rPr>
        <w:t xml:space="preserve">, or a qualifying purchaser of a controllable account, controllable electronic record, or controllable payment intangible</w:t>
      </w:r>
      <w:r>
        <w:rPr/>
        <w:t xml:space="preserve">. These holders or purchasers take priority over an earlier security interest, even if perfected, to the extent provided in Articles 3, 7, </w:t>
      </w:r>
      <w:r>
        <w:t>((</w:t>
      </w:r>
      <w:r>
        <w:rPr>
          <w:strike/>
        </w:rPr>
        <w:t xml:space="preserve">and</w:t>
      </w:r>
      <w:r>
        <w:t>))</w:t>
      </w:r>
      <w:r>
        <w:rPr/>
        <w:t xml:space="preserve"> 8</w:t>
      </w:r>
      <w:r>
        <w:rPr>
          <w:u w:val="single"/>
        </w:rPr>
        <w:t xml:space="preserve">, and 12</w:t>
      </w:r>
      <w:r>
        <w:rPr/>
        <w:t xml:space="preserve">.</w:t>
      </w:r>
    </w:p>
    <w:p>
      <w:pPr>
        <w:spacing w:before="0" w:after="0" w:line="408" w:lineRule="exact"/>
        <w:ind w:left="0" w:right="0" w:firstLine="576"/>
        <w:jc w:val="left"/>
      </w:pPr>
      <w:r>
        <w:rPr/>
        <w:t xml:space="preserve">(b) </w:t>
      </w:r>
      <w:r>
        <w:rPr>
          <w:b/>
        </w:rPr>
        <w:t xml:space="preserve">Protection under Article</w:t>
      </w:r>
      <w:r>
        <w:rPr>
          <w:b/>
          <w:u w:val="single"/>
        </w:rPr>
        <w:t xml:space="preserve">s</w:t>
      </w:r>
      <w:r>
        <w:rPr>
          <w:b/>
        </w:rPr>
        <w:t xml:space="preserve"> 8 </w:t>
      </w:r>
      <w:r>
        <w:rPr>
          <w:b/>
          <w:u w:val="single"/>
        </w:rPr>
        <w:t xml:space="preserve">and 12</w:t>
      </w:r>
      <w:r>
        <w:rPr>
          <w:b/>
        </w:rPr>
        <w:t xml:space="preserve">.</w:t>
      </w:r>
      <w:r>
        <w:rPr/>
        <w:t xml:space="preserve"> This Article does not limit the rights of or impose liability on a person to the extent that the person is protected against the assertion of a claim under Article 8 </w:t>
      </w:r>
      <w:r>
        <w:rPr>
          <w:u w:val="single"/>
        </w:rPr>
        <w:t xml:space="preserve">or 12</w:t>
      </w:r>
      <w:r>
        <w:rPr/>
        <w:t xml:space="preserve">.</w:t>
      </w:r>
    </w:p>
    <w:p>
      <w:pPr>
        <w:spacing w:before="0" w:after="0" w:line="408" w:lineRule="exact"/>
        <w:ind w:left="0" w:right="0" w:firstLine="576"/>
        <w:jc w:val="left"/>
      </w:pPr>
      <w:r>
        <w:rPr/>
        <w:t xml:space="preserve">(c) </w:t>
      </w:r>
      <w:r>
        <w:rPr>
          <w:b/>
        </w:rPr>
        <w:t xml:space="preserve">Filing not notice.</w:t>
      </w:r>
      <w:r>
        <w:rPr/>
        <w:t xml:space="preserve"> Filing under this Article does not constitute notice of a claim or defense to the holders, or purchasers, or persons described in subsections (a) and (b)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(l)</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w:t>
      </w:r>
      <w:r>
        <w:rPr>
          <w:u w:val="single"/>
        </w:rPr>
        <w:t xml:space="preserve">s</w:t>
      </w:r>
      <w:r>
        <w:rPr/>
        <w:t xml:space="preserve"> (h) </w:t>
      </w:r>
      <w:r>
        <w:rPr>
          <w:u w:val="single"/>
        </w:rPr>
        <w:t xml:space="preserve">and (l)</w:t>
      </w:r>
      <w:r>
        <w:rPr/>
        <w:t xml:space="preserve">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w:t>
      </w:r>
      <w:r>
        <w:rPr>
          <w:u w:val="single"/>
        </w:rPr>
        <w:t xml:space="preserve">s</w:t>
      </w:r>
      <w:r>
        <w:rPr/>
        <w:t xml:space="preserve"> (h) </w:t>
      </w:r>
      <w:r>
        <w:rPr>
          <w:u w:val="single"/>
        </w:rPr>
        <w:t xml:space="preserve">and (l)</w:t>
      </w:r>
      <w:r>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w:t>
      </w:r>
      <w:r>
        <w:rPr>
          <w:u w:val="single"/>
        </w:rPr>
        <w:t xml:space="preserve">s</w:t>
      </w:r>
      <w:r>
        <w:rPr/>
        <w:t xml:space="preserve"> (e) </w:t>
      </w:r>
      <w:r>
        <w:rPr>
          <w:u w:val="single"/>
        </w:rPr>
        <w:t xml:space="preserve">and (k)</w:t>
      </w:r>
      <w:r>
        <w:rPr/>
        <w:t xml:space="preserv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w:t>
      </w:r>
      <w:r>
        <w:rPr>
          <w:u w:val="single"/>
        </w:rPr>
        <w:t xml:space="preserve">s</w:t>
      </w:r>
      <w:r>
        <w:rPr/>
        <w:t xml:space="preserve"> (h) </w:t>
      </w:r>
      <w:r>
        <w:rPr>
          <w:u w:val="single"/>
        </w:rPr>
        <w:t xml:space="preserve">and (l)</w:t>
      </w:r>
      <w:r>
        <w:rPr/>
        <w:t xml:space="preserve">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to interests in certain entities.</w:t>
      </w:r>
      <w:r>
        <w:rPr>
          <w:u w:val="single"/>
        </w:rPr>
        <w:t xml:space="preserve"> Subsection (d) of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(l) </w:t>
      </w:r>
      <w:r>
        <w:rPr>
          <w:b/>
          <w:u w:val="single"/>
        </w:rPr>
        <w:t xml:space="preserve">Inapplicability of certain subsections.</w:t>
      </w:r>
      <w:r>
        <w:rPr>
          <w:u w:val="single"/>
        </w:rPr>
        <w:t xml:space="preserve"> Subsections (a), (b), (c), and (g) of this section do not apply to a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w:t>
      </w:r>
      <w:r>
        <w:rPr>
          <w:u w:val="single"/>
        </w:rPr>
        <w:t xml:space="preserve">s</w:t>
      </w:r>
      <w:r>
        <w:rPr/>
        <w:t xml:space="preserve"> (b) </w:t>
      </w:r>
      <w:r>
        <w:rPr>
          <w:u w:val="single"/>
        </w:rPr>
        <w:t xml:space="preserve">and (f)</w:t>
      </w:r>
      <w:r>
        <w:rPr/>
        <w:t xml:space="preserve">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w:t>
      </w:r>
      <w:r>
        <w:t>((</w:t>
      </w:r>
      <w:r>
        <w:rPr>
          <w:strike/>
        </w:rPr>
        <w:t xml:space="preserve">A</w:t>
      </w:r>
      <w:r>
        <w:t>))</w:t>
      </w:r>
      <w:r>
        <w:rPr/>
        <w:t xml:space="preserve"> </w:t>
      </w:r>
      <w:r>
        <w:rPr>
          <w:u w:val="single"/>
        </w:rPr>
        <w:t xml:space="preserve">Except as otherwise provided in subsection (f) of this section, a</w:t>
      </w:r>
      <w:r>
        <w:rPr/>
        <w:t xml:space="preserve">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Inapplicability to interests in certain entities.</w:t>
      </w:r>
      <w:r>
        <w:rPr>
          <w:u w:val="single"/>
        </w:rPr>
        <w:t xml:space="preserve">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(g)</w:t>
      </w:r>
      <w:r>
        <w:rPr>
          <w:u w:val="single"/>
        </w:rPr>
        <w:t xml:space="preserve">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605</w:t>
      </w:r>
      <w:r>
        <w:rPr/>
        <w:t xml:space="preserve"> and 2000 c 250 s 9A-605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 </w:t>
      </w:r>
      <w:r>
        <w:rPr>
          <w:b/>
          <w:u w:val="single"/>
        </w:rPr>
        <w:t xml:space="preserve">In general: No duty owed by secured party.</w:t>
      </w:r>
      <w:r>
        <w:rPr>
          <w:u w:val="single"/>
        </w:rPr>
        <w:t xml:space="preserve"> Except as provided in subsection (b) of this section, a</w:t>
      </w:r>
      <w:r>
        <w:rPr/>
        <w:t xml:space="preserve"> secured party does not owe a duty based on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u w:val="single"/>
        </w:rPr>
        <w:t xml:space="preserve">(b) </w:t>
      </w:r>
      <w:r>
        <w:rPr>
          <w:b/>
          <w:u w:val="single"/>
        </w:rPr>
        <w:t xml:space="preserve">Exception: Secured party owes duty to debtor or obligor.</w:t>
      </w:r>
      <w:r>
        <w:rPr>
          <w:u w:val="single"/>
        </w:rPr>
        <w:t xml:space="preserve"> 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(a)(1)(A), (B), or (C) of this section relating to the person is not provided by the collateral, a record attached to or logically associated with the collateral, or the system in which the collateral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t xml:space="preserve">(</w:t>
      </w: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628</w:t>
      </w:r>
      <w:r>
        <w:rPr/>
        <w:t xml:space="preserve"> and 2011 c 74 s 727 are each amended to read as follows:</w:t>
      </w:r>
    </w:p>
    <w:p>
      <w:pPr>
        <w:spacing w:before="0" w:after="0" w:line="408" w:lineRule="exact"/>
        <w:ind w:left="0" w:right="0" w:firstLine="576"/>
        <w:jc w:val="left"/>
      </w:pPr>
      <w:r>
        <w:rPr/>
        <w:t xml:space="preserve">(a) </w:t>
      </w:r>
      <w:r>
        <w:rPr>
          <w:b/>
        </w:rPr>
        <w:t xml:space="preserve">Limitation of liability of secured party for noncompliance with article.</w:t>
      </w:r>
      <w:r>
        <w:rPr/>
        <w:t xml:space="preserve"> </w:t>
      </w:r>
      <w:r>
        <w:t>((</w:t>
      </w:r>
      <w:r>
        <w:rPr>
          <w:strike/>
        </w:rPr>
        <w:t xml:space="preserve">Unless</w:t>
      </w:r>
      <w:r>
        <w:t>))</w:t>
      </w:r>
      <w:r>
        <w:rPr/>
        <w:t xml:space="preserve"> </w:t>
      </w:r>
      <w:r>
        <w:rPr>
          <w:u w:val="single"/>
        </w:rPr>
        <w:t xml:space="preserve">Subject to subsection (f) of this section, unless</w:t>
      </w:r>
      <w:r>
        <w:rPr/>
        <w:t xml:space="preserve"> a secured party knows that a person is a debtor or obligor, knows the identity of the person, and knows how to communicate with the person:</w:t>
      </w:r>
    </w:p>
    <w:p>
      <w:pPr>
        <w:spacing w:before="0" w:after="0" w:line="408" w:lineRule="exact"/>
        <w:ind w:left="0" w:right="0" w:firstLine="576"/>
        <w:jc w:val="left"/>
      </w:pPr>
      <w:r>
        <w:rPr/>
        <w:t xml:space="preserve">(1) The secured party is not liable to the person, or to a secured party or lienholder that has filed a financing statement against the person, for failure to comply with this Article; and</w:t>
      </w:r>
    </w:p>
    <w:p>
      <w:pPr>
        <w:spacing w:before="0" w:after="0" w:line="408" w:lineRule="exact"/>
        <w:ind w:left="0" w:right="0" w:firstLine="576"/>
        <w:jc w:val="left"/>
      </w:pPr>
      <w:r>
        <w:rPr/>
        <w:t xml:space="preserve">(2) The secured party's failure to comply with this Article does not affect the liability of the person for a deficiency.</w:t>
      </w:r>
    </w:p>
    <w:p>
      <w:pPr>
        <w:spacing w:before="0" w:after="0" w:line="408" w:lineRule="exact"/>
        <w:ind w:left="0" w:right="0" w:firstLine="576"/>
        <w:jc w:val="left"/>
      </w:pPr>
      <w:r>
        <w:rPr/>
        <w:t xml:space="preserve">(b) </w:t>
      </w:r>
      <w:r>
        <w:rPr>
          <w:b/>
        </w:rPr>
        <w:t xml:space="preserve">Limitation of liability based on status as secured party.</w:t>
      </w:r>
      <w:r>
        <w:rPr/>
        <w:t xml:space="preserve"> </w:t>
      </w:r>
      <w:r>
        <w:t>((</w:t>
      </w:r>
      <w:r>
        <w:rPr>
          <w:strike/>
        </w:rPr>
        <w:t xml:space="preserve">A</w:t>
      </w:r>
      <w:r>
        <w:t>))</w:t>
      </w:r>
      <w:r>
        <w:rPr/>
        <w:t xml:space="preserve"> </w:t>
      </w:r>
      <w:r>
        <w:rPr>
          <w:u w:val="single"/>
        </w:rPr>
        <w:t xml:space="preserve">Subject to subsection (f) of this section, a</w:t>
      </w:r>
      <w:r>
        <w:rPr/>
        <w:t xml:space="preserve"> secured party is not liable because of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t xml:space="preserve">(c) </w:t>
      </w:r>
      <w:r>
        <w:rPr>
          <w:b/>
        </w:rPr>
        <w:t xml:space="preserve">Limitation of liability if reasonable belief that transaction not a consumer-goods transaction or consumer transaction.</w:t>
      </w:r>
      <w:r>
        <w:rPr/>
        <w:t xml:space="preserve"> 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spacing w:before="0" w:after="0" w:line="408" w:lineRule="exact"/>
        <w:ind w:left="0" w:right="0" w:firstLine="576"/>
        <w:jc w:val="left"/>
      </w:pPr>
      <w:r>
        <w:rPr/>
        <w:t xml:space="preserve">(1) A debtor's representation concerning the purpose for which collateral was to be used, acquired, or held; or</w:t>
      </w:r>
    </w:p>
    <w:p>
      <w:pPr>
        <w:spacing w:before="0" w:after="0" w:line="408" w:lineRule="exact"/>
        <w:ind w:left="0" w:right="0" w:firstLine="576"/>
        <w:jc w:val="left"/>
      </w:pPr>
      <w:r>
        <w:rPr/>
        <w:t xml:space="preserve">(2) An obligor's representation concerning the purpose for which a secured obligation was incurred.</w:t>
      </w:r>
    </w:p>
    <w:p>
      <w:pPr>
        <w:spacing w:before="0" w:after="0" w:line="408" w:lineRule="exact"/>
        <w:ind w:left="0" w:right="0" w:firstLine="576"/>
        <w:jc w:val="left"/>
      </w:pPr>
      <w:r>
        <w:rPr/>
        <w:t xml:space="preserve">(d) </w:t>
      </w:r>
      <w:r>
        <w:rPr>
          <w:b/>
        </w:rPr>
        <w:t xml:space="preserve">Limitation of liability for statutory damages.</w:t>
      </w:r>
      <w:r>
        <w:rPr/>
        <w:t xml:space="preserve"> A secured party is not liable to any person under RCW 62A.9A</w:t>
      </w:r>
      <w:r>
        <w:rPr/>
        <w:noBreakHyphen/>
      </w:r>
      <w:r>
        <w:rPr/>
        <w:t xml:space="preserve">625(c)(2) for its failure to comply with RCW 62A.9A</w:t>
      </w:r>
      <w:r>
        <w:rPr/>
        <w:noBreakHyphen/>
      </w:r>
      <w:r>
        <w:rPr/>
        <w:t xml:space="preserve">616.</w:t>
      </w:r>
    </w:p>
    <w:p>
      <w:pPr>
        <w:spacing w:before="0" w:after="0" w:line="408" w:lineRule="exact"/>
        <w:ind w:left="0" w:right="0" w:firstLine="576"/>
        <w:jc w:val="left"/>
      </w:pPr>
      <w:r>
        <w:rPr/>
        <w:t xml:space="preserve">(e) </w:t>
      </w:r>
      <w:r>
        <w:rPr>
          <w:b/>
        </w:rPr>
        <w:t xml:space="preserve">Limitation of multiple liability for statutory damages.</w:t>
      </w:r>
      <w:r>
        <w:rPr/>
        <w:t xml:space="preserve"> A secured party is not liable under RCW 62A.9A</w:t>
      </w:r>
      <w:r>
        <w:rPr/>
        <w:noBreakHyphen/>
      </w:r>
      <w:r>
        <w:rPr/>
        <w:t xml:space="preserve">625(c)(2) more than once with respect to any one secured obligation.</w:t>
      </w:r>
    </w:p>
    <w:p>
      <w:pPr>
        <w:spacing w:before="0" w:after="0" w:line="408" w:lineRule="exact"/>
        <w:ind w:left="0" w:right="0" w:firstLine="576"/>
        <w:jc w:val="left"/>
      </w:pPr>
      <w:r>
        <w:rPr>
          <w:u w:val="single"/>
        </w:rPr>
        <w:t xml:space="preserve">(f) </w:t>
      </w:r>
      <w:r>
        <w:rPr>
          <w:b/>
          <w:u w:val="single"/>
        </w:rPr>
        <w:t xml:space="preserve">Exception: Limitation of liability under subsections (a) and (b) of this section does not apply.</w:t>
      </w:r>
      <w:r>
        <w:rPr>
          <w:u w:val="single"/>
        </w:rPr>
        <w:t xml:space="preserve"> Subsections (a) and (b) of this section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(b)(1)(A), (B), or (C) of this section relating to the person is not provided by the collateral, a record attached to or logically associated with the collateral, or the system in which the collateral is recorded.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ARTICLE 12</w:t>
      </w:r>
    </w:p>
    <w:p>
      <w:pPr>
        <w:spacing w:before="0" w:after="0" w:line="408" w:lineRule="exact"/>
        <w:ind w:left="0" w:right="0" w:firstLine="576"/>
        <w:jc w:val="center"/>
      </w:pPr>
      <w:r>
        <w:rPr>
          <w:b/>
        </w:rPr>
        <w:t xml:space="preserv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 12-101: TITLE.</w:t>
      </w:r>
      <w:r>
        <w:t xml:space="preserve">  </w:t>
      </w:r>
      <w:r>
        <w:rPr/>
        <w:t xml:space="preserve">This Article may be cited as uniform commercial code—controllable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12-102: DEFINITIONS.</w:t>
      </w:r>
      <w:r>
        <w:t xml:space="preserve">  </w:t>
      </w:r>
      <w:r>
        <w:rPr/>
        <w:t xml:space="preserve">(a) </w:t>
      </w:r>
      <w:r>
        <w:rPr>
          <w:b/>
        </w:rPr>
        <w:t xml:space="preserve">Article 12 definitions.</w:t>
      </w:r>
      <w:r>
        <w:rPr/>
        <w:t xml:space="preserve"> In this Article:</w:t>
      </w:r>
    </w:p>
    <w:p>
      <w:pPr>
        <w:spacing w:before="0" w:after="0" w:line="408" w:lineRule="exact"/>
        <w:ind w:left="0" w:right="0" w:firstLine="576"/>
        <w:jc w:val="left"/>
      </w:pPr>
      <w:r>
        <w:rPr/>
        <w:t xml:space="preserve">(1) "Controllable electronic record" means a record stored in an electronic medium that can be subjected to control under section 1005 of this act. The term does not include a controllable account, a controllable payment intangible, a deposit account, an electronic copy of a record evidencing chattel paper, an electronic document of title, electronic money, investment property, or a transferable record.</w:t>
      </w:r>
    </w:p>
    <w:p>
      <w:pPr>
        <w:spacing w:before="0" w:after="0" w:line="408" w:lineRule="exact"/>
        <w:ind w:left="0" w:right="0" w:firstLine="576"/>
        <w:jc w:val="left"/>
      </w:pPr>
      <w:r>
        <w:rPr/>
        <w:t xml:space="preserve">(2) "Qualifying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pPr>
        <w:spacing w:before="0" w:after="0" w:line="408" w:lineRule="exact"/>
        <w:ind w:left="0" w:right="0" w:firstLine="576"/>
        <w:jc w:val="left"/>
      </w:pPr>
      <w:r>
        <w:rPr/>
        <w:t xml:space="preserve">(3) "Transferable record" has the meaning provided for that term in:</w:t>
      </w:r>
    </w:p>
    <w:p>
      <w:pPr>
        <w:spacing w:before="0" w:after="0" w:line="408" w:lineRule="exact"/>
        <w:ind w:left="0" w:right="0" w:firstLine="576"/>
        <w:jc w:val="left"/>
      </w:pPr>
      <w:r>
        <w:rPr/>
        <w:t xml:space="preserve">(A) Section 201(a)(1) of the electronic signatures in global and national commerce act, 15 U.S.C. Sec. 7021(a)(1); or</w:t>
      </w:r>
    </w:p>
    <w:p>
      <w:pPr>
        <w:spacing w:before="0" w:after="0" w:line="408" w:lineRule="exact"/>
        <w:ind w:left="0" w:right="0" w:firstLine="576"/>
        <w:jc w:val="left"/>
      </w:pPr>
      <w:r>
        <w:rPr/>
        <w:t xml:space="preserve">(B) RCW 1.80.150(1).</w:t>
      </w:r>
    </w:p>
    <w:p>
      <w:pPr>
        <w:spacing w:before="0" w:after="0" w:line="408" w:lineRule="exact"/>
        <w:ind w:left="0" w:right="0" w:firstLine="576"/>
        <w:jc w:val="left"/>
      </w:pPr>
      <w:r>
        <w:rPr/>
        <w:t xml:space="preserve">(4) "Value" has the meaning provided in RCW 62A.3-303(a), as if references in that subsection to an "instrument" were references to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Article 9A.</w:t>
      </w:r>
      <w:r>
        <w:rPr/>
        <w:t xml:space="preserve"> The definitions in Article 9A of this title of "account debtor," "controllable account," "controllable payment intangible," "chattel paper," "deposit account," "electronic money," and "investment property" apply to this Article.</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12-103: RELATION TO ARTICLE 9 AND CONSUMER LAWS.</w:t>
      </w:r>
      <w:r>
        <w:t xml:space="preserve">  </w:t>
      </w:r>
      <w:r>
        <w:rPr/>
        <w:t xml:space="preserve">(a) </w:t>
      </w:r>
      <w:r>
        <w:rPr>
          <w:b/>
        </w:rPr>
        <w:t xml:space="preserve">Article 9A governs in case of conflict.</w:t>
      </w:r>
      <w:r>
        <w:rPr/>
        <w:t xml:space="preserve"> If there is conflict between this Article and Article 9A of this title, Article 9A of this title governs.</w:t>
      </w:r>
    </w:p>
    <w:p>
      <w:pPr>
        <w:spacing w:before="0" w:after="0" w:line="408" w:lineRule="exact"/>
        <w:ind w:left="0" w:right="0" w:firstLine="576"/>
        <w:jc w:val="left"/>
      </w:pPr>
      <w:r>
        <w:rPr/>
        <w:t xml:space="preserve">(b) </w:t>
      </w:r>
      <w:r>
        <w:rPr>
          <w:b/>
        </w:rPr>
        <w:t xml:space="preserve">Applicable consumer law and other laws.</w:t>
      </w:r>
      <w:r>
        <w:rPr/>
        <w:t xml:space="preserve"> A transaction subject to this Article is subject to any applicable rule of law that establishes a different rule for consumers and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12-104: RIGHTS IN CONTROLLABLE ACCOUNT, CONTROLLABLE ELECTRONIC RECORD, AND CONTROLLABLE PAYMENT INTANGIBLE.</w:t>
      </w:r>
      <w:r>
        <w:t xml:space="preserve">  </w:t>
      </w:r>
      <w:r>
        <w:rPr/>
        <w:t xml:space="preserve">(a) </w:t>
      </w:r>
      <w:r>
        <w:rPr>
          <w:b/>
        </w:rPr>
        <w:t xml:space="preserve">Applicability of section to controllable account and controllable payment intangible.</w:t>
      </w:r>
      <w:r>
        <w:rPr/>
        <w:t xml:space="preserve"> This section applies to the acquisition and purchase of rights in a controllable account or controllable payment intangible, including the rights and benefits under subsections (c), (d), (e), (g), and (h) of this section of a purchaser and qualifying purchaser, in the same manner this section applies to a controllable electronic record.</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pPr>
        <w:spacing w:before="0" w:after="0" w:line="408" w:lineRule="exact"/>
        <w:ind w:left="0" w:right="0" w:firstLine="576"/>
        <w:jc w:val="left"/>
      </w:pPr>
      <w:r>
        <w:rPr/>
        <w:t xml:space="preserve">(c) </w:t>
      </w:r>
      <w:r>
        <w:rPr>
          <w:b/>
        </w:rPr>
        <w:t xml:space="preserve">Applicability of other law to acquisition of rights.</w:t>
      </w:r>
      <w:r>
        <w:rPr/>
        <w:t xml:space="preserve"> Except as provided in this section, law other than this Article determines whether a person acquires a right in a controllable electronic record and the right the person acquires.</w:t>
      </w:r>
    </w:p>
    <w:p>
      <w:pPr>
        <w:spacing w:before="0" w:after="0" w:line="408" w:lineRule="exact"/>
        <w:ind w:left="0" w:right="0" w:firstLine="576"/>
        <w:jc w:val="left"/>
      </w:pPr>
      <w:r>
        <w:rPr/>
        <w:t xml:space="preserve">(d) </w:t>
      </w:r>
      <w:r>
        <w:rPr>
          <w:b/>
        </w:rPr>
        <w:t xml:space="preserve">Shelter principle and purchase of limited interest.</w:t>
      </w:r>
      <w:r>
        <w:rPr/>
        <w:t xml:space="preserve"> 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pPr>
        <w:spacing w:before="0" w:after="0" w:line="408" w:lineRule="exact"/>
        <w:ind w:left="0" w:right="0" w:firstLine="576"/>
        <w:jc w:val="left"/>
      </w:pPr>
      <w:r>
        <w:rPr/>
        <w:t xml:space="preserve">(e) </w:t>
      </w:r>
      <w:r>
        <w:rPr>
          <w:b/>
        </w:rPr>
        <w:t xml:space="preserve">Rights of qualifying purchaser.</w:t>
      </w:r>
      <w:r>
        <w:rPr/>
        <w:t xml:space="preserve"> A qualifying purchaser acquires its rights in the controllable electronic record free of a claim of a property right in the controllable electronic record.</w:t>
      </w:r>
    </w:p>
    <w:p>
      <w:pPr>
        <w:spacing w:before="0" w:after="0" w:line="408" w:lineRule="exact"/>
        <w:ind w:left="0" w:right="0" w:firstLine="576"/>
        <w:jc w:val="left"/>
      </w:pPr>
      <w:r>
        <w:rPr/>
        <w:t xml:space="preserve">(f) </w:t>
      </w:r>
      <w:r>
        <w:rPr>
          <w:b/>
        </w:rPr>
        <w:t xml:space="preserve">Limitation of rights of qualifying purchaser in other property.</w:t>
      </w:r>
      <w:r>
        <w:rPr/>
        <w:t xml:space="preserve"> Except as provided in subsections (a) and (e) of this section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w:t>
      </w:r>
    </w:p>
    <w:p>
      <w:pPr>
        <w:spacing w:before="0" w:after="0" w:line="408" w:lineRule="exact"/>
        <w:ind w:left="0" w:right="0" w:firstLine="576"/>
        <w:jc w:val="left"/>
      </w:pPr>
      <w:r>
        <w:rPr/>
        <w:t xml:space="preserve">(g) </w:t>
      </w:r>
      <w:r>
        <w:rPr>
          <w:b/>
        </w:rPr>
        <w:t xml:space="preserve">No-action protection for qualifying purchaser.</w:t>
      </w:r>
      <w:r>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pPr>
        <w:spacing w:before="0" w:after="0" w:line="408" w:lineRule="exact"/>
        <w:ind w:left="0" w:right="0" w:firstLine="576"/>
        <w:jc w:val="left"/>
      </w:pPr>
      <w:r>
        <w:rPr/>
        <w:t xml:space="preserve">(h) </w:t>
      </w:r>
      <w:r>
        <w:rPr>
          <w:b/>
        </w:rPr>
        <w:t xml:space="preserve">Filing not notice.</w:t>
      </w:r>
      <w:r>
        <w:rPr/>
        <w:t xml:space="preserve"> Filing of a financing statement under Article 9A of this title is not notice of a claim of a property right in a controllable electronic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12-105: CONTROL OF CONTROLLABLE ELECTRONIC RECORD.</w:t>
      </w:r>
      <w:r>
        <w:t xml:space="preserve">  </w:t>
      </w:r>
      <w:r>
        <w:rPr/>
        <w:t xml:space="preserve">(a) </w:t>
      </w:r>
      <w:r>
        <w:rPr>
          <w:b/>
        </w:rPr>
        <w:t xml:space="preserve">General rule: Control of controllable electronic record.</w:t>
      </w:r>
      <w:r>
        <w:rPr/>
        <w:t xml:space="preserve"> A person has control of a controllable electronic record if the electronic record, a record attached to or logically associated with the electronic record, or a system in which the electronic record is recorded:</w:t>
      </w:r>
    </w:p>
    <w:p>
      <w:pPr>
        <w:spacing w:before="0" w:after="0" w:line="408" w:lineRule="exact"/>
        <w:ind w:left="0" w:right="0" w:firstLine="576"/>
        <w:jc w:val="left"/>
      </w:pPr>
      <w:r>
        <w:rPr/>
        <w:t xml:space="preserve">(1) Gives the person:</w:t>
      </w:r>
    </w:p>
    <w:p>
      <w:pPr>
        <w:spacing w:before="0" w:after="0" w:line="408" w:lineRule="exact"/>
        <w:ind w:left="0" w:right="0" w:firstLine="576"/>
        <w:jc w:val="left"/>
      </w:pPr>
      <w:r>
        <w:rPr/>
        <w:t xml:space="preserve">(A) Power to avail itself of substantially all the benefit from the electronic record;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record; and</w:t>
      </w:r>
    </w:p>
    <w:p>
      <w:pPr>
        <w:spacing w:before="0" w:after="0" w:line="408" w:lineRule="exact"/>
        <w:ind w:left="0" w:right="0" w:firstLine="576"/>
        <w:jc w:val="left"/>
      </w:pPr>
      <w:r>
        <w:rPr/>
        <w:t xml:space="preserve">(ii) Transfer control of the electronic record to another person or cause another person to obtain control of another controllable electronic record as a result of the transfer of the electronic record; and</w:t>
      </w:r>
    </w:p>
    <w:p>
      <w:pPr>
        <w:spacing w:before="0" w:after="0" w:line="408" w:lineRule="exact"/>
        <w:ind w:left="0" w:right="0" w:firstLine="576"/>
        <w:jc w:val="left"/>
      </w:pPr>
      <w:r>
        <w:rPr/>
        <w:t xml:space="preserve">(2) Enables the person readily to identify itself in any way, including by name, identifying number, cryptographic key, office, or account number, as having the powers specified in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(1) Has control of the electronic record and acknowledges that it has control on behalf of the person; or</w:t>
      </w:r>
    </w:p>
    <w:p>
      <w:pPr>
        <w:spacing w:before="0" w:after="0" w:line="408" w:lineRule="exact"/>
        <w:ind w:left="0" w:right="0" w:firstLine="576"/>
        <w:jc w:val="left"/>
      </w:pPr>
      <w:r>
        <w:rPr/>
        <w:t xml:space="preserve">(2) Obtains control of the electronic record after having acknowledged that it will obtain control of the electronic record on behalf of the person.</w:t>
      </w:r>
    </w:p>
    <w:p>
      <w:pPr>
        <w:spacing w:before="0" w:after="0" w:line="408" w:lineRule="exact"/>
        <w:ind w:left="0" w:right="0" w:firstLine="576"/>
        <w:jc w:val="left"/>
      </w:pPr>
      <w:r>
        <w:rPr/>
        <w:t xml:space="preserve">(f) </w:t>
      </w:r>
      <w:r>
        <w:rPr>
          <w:b/>
        </w:rPr>
        <w:t xml:space="preserve">No requirement to acknowledge.</w:t>
      </w:r>
      <w:r>
        <w:rPr/>
        <w:t xml:space="preserve"> A person that has control under this section is not required to acknowledge that it has control on behalf of another person.</w:t>
      </w:r>
    </w:p>
    <w:p>
      <w:pPr>
        <w:spacing w:before="0" w:after="0" w:line="408" w:lineRule="exact"/>
        <w:ind w:left="0" w:right="0" w:firstLine="576"/>
        <w:jc w:val="left"/>
      </w:pPr>
      <w:r>
        <w:rPr/>
        <w:t xml:space="preserve">(g) </w:t>
      </w:r>
      <w:r>
        <w:rPr>
          <w:b/>
        </w:rPr>
        <w:t xml:space="preserve">No duties or confirmation.</w:t>
      </w:r>
      <w:r>
        <w:rPr/>
        <w:t xml:space="preserve"> If a person acknowledges that it has or will obtain control on behalf of another person, unless the person otherwise agrees or law other than this Article or Article 9A of this title otherwise provides, the person does not owe any duty to the other person and is not required to confirm the acknowledgment to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12-106: DISCHARGE OF ACCOUNT DEBTOR ON CONTROLLABLE ACCOUNT OR CONTROLLABLE PAYMENT INTANGIBLE.</w:t>
      </w:r>
      <w:r>
        <w:t xml:space="preserve">  </w:t>
      </w:r>
      <w:r>
        <w:rPr/>
        <w:t xml:space="preserve">(a)</w:t>
      </w:r>
      <w:r>
        <w:rPr>
          <w:b/>
        </w:rPr>
        <w:t xml:space="preserve"> Discharge of account debtor.</w:t>
      </w:r>
      <w:r>
        <w:rPr/>
        <w:t xml:space="preserve"> An account debtor on a controllable account or controllable payment intangible may discharge its obligation by paying:</w:t>
      </w:r>
    </w:p>
    <w:p>
      <w:pPr>
        <w:spacing w:before="0" w:after="0" w:line="408" w:lineRule="exact"/>
        <w:ind w:left="0" w:right="0" w:firstLine="576"/>
        <w:jc w:val="left"/>
      </w:pPr>
      <w:r>
        <w:rPr/>
        <w:t xml:space="preserve">(1) The person having control of the controllable electronic record that evidences the controllable account or controllable payment intangible; or</w:t>
      </w:r>
    </w:p>
    <w:p>
      <w:pPr>
        <w:spacing w:before="0" w:after="0" w:line="408" w:lineRule="exact"/>
        <w:ind w:left="0" w:right="0" w:firstLine="576"/>
        <w:jc w:val="left"/>
      </w:pPr>
      <w:r>
        <w:rPr/>
        <w:t xml:space="preserve">(2) Except as provided in subsection (b) of this section, a person that formerly had control of the controllable electronic record.</w:t>
      </w:r>
    </w:p>
    <w:p>
      <w:pPr>
        <w:spacing w:before="0" w:after="0" w:line="408" w:lineRule="exact"/>
        <w:ind w:left="0" w:right="0" w:firstLine="576"/>
        <w:jc w:val="left"/>
      </w:pPr>
      <w:r>
        <w:rPr/>
        <w:t xml:space="preserve">(b) </w:t>
      </w:r>
      <w:r>
        <w:rPr>
          <w:b/>
        </w:rPr>
        <w:t xml:space="preserve">Content and effect of notification.</w:t>
      </w:r>
      <w:r>
        <w:rPr/>
        <w:t xml:space="preserve"> Subject to subsection (d) of this section, the account debtor may not discharge its obligation by paying a person that formerly had control of the controllable electronic record if the account debtor receives a notification that:</w:t>
      </w:r>
    </w:p>
    <w:p>
      <w:pPr>
        <w:spacing w:before="0" w:after="0" w:line="408" w:lineRule="exact"/>
        <w:ind w:left="0" w:right="0" w:firstLine="576"/>
        <w:jc w:val="left"/>
      </w:pPr>
      <w:r>
        <w:rPr/>
        <w:t xml:space="preserve">(1) Is signed by a person that formerly had control or the person to which control was transferred;</w:t>
      </w:r>
    </w:p>
    <w:p>
      <w:pPr>
        <w:spacing w:before="0" w:after="0" w:line="408" w:lineRule="exact"/>
        <w:ind w:left="0" w:right="0" w:firstLine="576"/>
        <w:jc w:val="left"/>
      </w:pPr>
      <w:r>
        <w:rPr/>
        <w:t xml:space="preserve">(2) Reasonably identifies the controllable account or controllable payment intangible;</w:t>
      </w:r>
    </w:p>
    <w:p>
      <w:pPr>
        <w:spacing w:before="0" w:after="0" w:line="408" w:lineRule="exact"/>
        <w:ind w:left="0" w:right="0" w:firstLine="576"/>
        <w:jc w:val="left"/>
      </w:pPr>
      <w:r>
        <w:rPr/>
        <w:t xml:space="preserve">(3) Notifies the account debtor that control of the controllable electronic record that evidences the controllable account or controllable payment intangible was transferred;</w:t>
      </w:r>
    </w:p>
    <w:p>
      <w:pPr>
        <w:spacing w:before="0" w:after="0" w:line="408" w:lineRule="exact"/>
        <w:ind w:left="0" w:right="0" w:firstLine="576"/>
        <w:jc w:val="left"/>
      </w:pPr>
      <w:r>
        <w:rPr/>
        <w:t xml:space="preserve">(4) Identifies the transferee, in any reasonable way, including by name, identifying number, cryptographic key, office, or account number; and</w:t>
      </w:r>
    </w:p>
    <w:p>
      <w:pPr>
        <w:spacing w:before="0" w:after="0" w:line="408" w:lineRule="exact"/>
        <w:ind w:left="0" w:right="0" w:firstLine="576"/>
        <w:jc w:val="left"/>
      </w:pPr>
      <w:r>
        <w:rPr/>
        <w:t xml:space="preserve">(5) Provides a commercially reasonable method by which the account debtor is to pay the transferee.</w:t>
      </w:r>
    </w:p>
    <w:p>
      <w:pPr>
        <w:spacing w:before="0" w:after="0" w:line="408" w:lineRule="exact"/>
        <w:ind w:left="0" w:right="0" w:firstLine="576"/>
        <w:jc w:val="left"/>
      </w:pPr>
      <w:r>
        <w:rPr/>
        <w:t xml:space="preserve">(c) </w:t>
      </w:r>
      <w:r>
        <w:rPr>
          <w:b/>
        </w:rPr>
        <w:t xml:space="preserve">Discharge following effective notification.</w:t>
      </w:r>
      <w:r>
        <w:rPr/>
        <w:t xml:space="preserve"> After receipt of a notification that complies with subsection (b) of this section, the account debtor may discharge its obligation by paying in accordance with the notification and may not discharge the obligation by paying a person that formerly had control.</w:t>
      </w:r>
    </w:p>
    <w:p>
      <w:pPr>
        <w:spacing w:before="0" w:after="0" w:line="408" w:lineRule="exact"/>
        <w:ind w:left="0" w:right="0" w:firstLine="576"/>
        <w:jc w:val="left"/>
      </w:pPr>
      <w:r>
        <w:rPr/>
        <w:t xml:space="preserve">(d) </w:t>
      </w:r>
      <w:r>
        <w:rPr>
          <w:b/>
        </w:rPr>
        <w:t xml:space="preserve">When notification ineffective.</w:t>
      </w:r>
      <w:r>
        <w:rPr/>
        <w:t xml:space="preserve"> Subject to subsection (h) of this section, notification is ineffective under subsection (b) of this section:</w:t>
      </w:r>
    </w:p>
    <w:p>
      <w:pPr>
        <w:spacing w:before="0" w:after="0" w:line="408" w:lineRule="exact"/>
        <w:ind w:left="0" w:right="0" w:firstLine="576"/>
        <w:jc w:val="left"/>
      </w:pPr>
      <w:r>
        <w:rPr/>
        <w:t xml:space="preserve">(1)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pPr>
        <w:spacing w:before="0" w:after="0" w:line="408" w:lineRule="exact"/>
        <w:ind w:left="0" w:right="0" w:firstLine="576"/>
        <w:jc w:val="left"/>
      </w:pPr>
      <w:r>
        <w:rPr/>
        <w:t xml:space="preserve">(2) To the extent an agreement between the account debtor and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the account debtor, if the notification notifies the account debtor to:</w:t>
      </w:r>
    </w:p>
    <w:p>
      <w:pPr>
        <w:spacing w:before="0" w:after="0" w:line="408" w:lineRule="exact"/>
        <w:ind w:left="0" w:right="0" w:firstLine="576"/>
        <w:jc w:val="left"/>
      </w:pPr>
      <w:r>
        <w:rPr/>
        <w:t xml:space="preserve">(A) Divide a payment;</w:t>
      </w:r>
    </w:p>
    <w:p>
      <w:pPr>
        <w:spacing w:before="0" w:after="0" w:line="408" w:lineRule="exact"/>
        <w:ind w:left="0" w:right="0" w:firstLine="576"/>
        <w:jc w:val="left"/>
      </w:pPr>
      <w:r>
        <w:rPr/>
        <w:t xml:space="preserve">(B) Make less than the full amount of an installment or other periodic payment; or</w:t>
      </w:r>
    </w:p>
    <w:p>
      <w:pPr>
        <w:spacing w:before="0" w:after="0" w:line="408" w:lineRule="exact"/>
        <w:ind w:left="0" w:right="0" w:firstLine="576"/>
        <w:jc w:val="left"/>
      </w:pPr>
      <w:r>
        <w:rPr/>
        <w:t xml:space="preserve">(C) Pay any part of a payment by more than one method or to more than one person.</w:t>
      </w:r>
    </w:p>
    <w:p>
      <w:pPr>
        <w:spacing w:before="0" w:after="0" w:line="408" w:lineRule="exact"/>
        <w:ind w:left="0" w:right="0" w:firstLine="576"/>
        <w:jc w:val="left"/>
      </w:pPr>
      <w:r>
        <w:rPr/>
        <w:t xml:space="preserve">(e) </w:t>
      </w:r>
      <w:r>
        <w:rPr>
          <w:b/>
        </w:rPr>
        <w:t xml:space="preserve">Proof of transfer of control.</w:t>
      </w:r>
      <w:r>
        <w:rPr/>
        <w:t xml:space="preserve"> Subject to subsection (h) of this section, if requested by the account debtor, the person giving the notification under subsection (b) of this section seasonably shall furnish reasonable proof, using the method in the agreement referred to in subsection (d)(1) of this section,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 of this section.</w:t>
      </w:r>
    </w:p>
    <w:p>
      <w:pPr>
        <w:spacing w:before="0" w:after="0" w:line="408" w:lineRule="exact"/>
        <w:ind w:left="0" w:right="0" w:firstLine="576"/>
        <w:jc w:val="left"/>
      </w:pPr>
      <w:r>
        <w:rPr/>
        <w:t xml:space="preserve">(f) </w:t>
      </w:r>
      <w:r>
        <w:rPr>
          <w:b/>
        </w:rPr>
        <w:t xml:space="preserve">What constitutes reasonable proof.</w:t>
      </w:r>
      <w:r>
        <w:rPr/>
        <w:t xml:space="preserve"> A person furnishes reasonable proof under subsection (e) of this section that control has been transferred if the person demonstrates, using the method in the agreement referred to in subsection (d)(1) of this section, that the transferee has the power to:</w:t>
      </w:r>
    </w:p>
    <w:p>
      <w:pPr>
        <w:spacing w:before="0" w:after="0" w:line="408" w:lineRule="exact"/>
        <w:ind w:left="0" w:right="0" w:firstLine="576"/>
        <w:jc w:val="left"/>
      </w:pPr>
      <w:r>
        <w:rPr/>
        <w:t xml:space="preserve">(1) Avail itself of substantially all the benefit from the controllable electronic record;</w:t>
      </w:r>
    </w:p>
    <w:p>
      <w:pPr>
        <w:spacing w:before="0" w:after="0" w:line="408" w:lineRule="exact"/>
        <w:ind w:left="0" w:right="0" w:firstLine="576"/>
        <w:jc w:val="left"/>
      </w:pPr>
      <w:r>
        <w:rPr/>
        <w:t xml:space="preserve">(2) Prevent others from availing themselves of substantially all the benefit from the controllable electronic record; and</w:t>
      </w:r>
    </w:p>
    <w:p>
      <w:pPr>
        <w:spacing w:before="0" w:after="0" w:line="408" w:lineRule="exact"/>
        <w:ind w:left="0" w:right="0" w:firstLine="576"/>
        <w:jc w:val="left"/>
      </w:pPr>
      <w:r>
        <w:rPr/>
        <w:t xml:space="preserve">(3) Transfer the powers specified in (1) and (2) of this subsection to another person.</w:t>
      </w:r>
    </w:p>
    <w:p>
      <w:pPr>
        <w:spacing w:before="0" w:after="0" w:line="408" w:lineRule="exact"/>
        <w:ind w:left="0" w:right="0" w:firstLine="576"/>
        <w:jc w:val="left"/>
      </w:pPr>
      <w:r>
        <w:rPr/>
        <w:t xml:space="preserve">(g) </w:t>
      </w:r>
      <w:r>
        <w:rPr>
          <w:b/>
        </w:rPr>
        <w:t xml:space="preserve">Rights not waivable.</w:t>
      </w:r>
      <w:r>
        <w:rPr/>
        <w:t xml:space="preserve"> Subject to subsection (h) of this section, an account debtor may not waive or vary its rights under subsections (d)(1) and (e) of this section or its option under subsection (d)(3)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12-107: GOVERNING LAW.</w:t>
      </w:r>
      <w:r>
        <w:t xml:space="preserve">  </w:t>
      </w:r>
      <w:r>
        <w:rPr/>
        <w:t xml:space="preserve">(a) </w:t>
      </w:r>
      <w:r>
        <w:rPr>
          <w:b/>
        </w:rPr>
        <w:t xml:space="preserve">Governing law: General rule.</w:t>
      </w:r>
      <w:r>
        <w:rPr/>
        <w:t xml:space="preserve"> Except as provided in subsection (b) of this section, the local law of a controllable electronic record's jurisdiction governs a matter covered by this Article.</w:t>
      </w:r>
    </w:p>
    <w:p>
      <w:pPr>
        <w:spacing w:before="0" w:after="0" w:line="408" w:lineRule="exact"/>
        <w:ind w:left="0" w:right="0" w:firstLine="576"/>
        <w:jc w:val="left"/>
      </w:pPr>
      <w:r>
        <w:rPr/>
        <w:t xml:space="preserve">(b) </w:t>
      </w:r>
      <w:r>
        <w:rPr>
          <w:b/>
        </w:rPr>
        <w:t xml:space="preserve">Governing law: Section 1006 of this act.</w:t>
      </w:r>
      <w:r>
        <w:rPr/>
        <w:t xml:space="preserve"> For a controllable electronic record that evidences a controllable account or controllable payment intangible, the local law of the controllable electronic record's jurisdiction governs a matter covered by section 1006 of this act unless an effective agreement determines that the local law of another jurisdiction governs.</w:t>
      </w:r>
    </w:p>
    <w:p>
      <w:pPr>
        <w:spacing w:before="0" w:after="0" w:line="408" w:lineRule="exact"/>
        <w:ind w:left="0" w:right="0" w:firstLine="576"/>
        <w:jc w:val="left"/>
      </w:pPr>
      <w:r>
        <w:rPr/>
        <w:t xml:space="preserve">(c) </w:t>
      </w:r>
      <w:r>
        <w:rPr>
          <w:b/>
        </w:rPr>
        <w:t xml:space="preserve">Controllable electronic record's jurisdiction.</w:t>
      </w:r>
      <w:r>
        <w:rPr/>
        <w:t xml:space="preserve"> The following rules determine a controllable electronic record's jurisdiction under this section:</w:t>
      </w:r>
    </w:p>
    <w:p>
      <w:pPr>
        <w:spacing w:before="0" w:after="0" w:line="408" w:lineRule="exact"/>
        <w:ind w:left="0" w:right="0" w:firstLine="576"/>
        <w:jc w:val="left"/>
      </w:pPr>
      <w:r>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(2) If (1) of this subsection does not apply and the rules of the system in which the controllable electronic record is recorded are readily available for review and expressly provide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(3) If (1) and (2) of this subsection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pPr>
        <w:spacing w:before="0" w:after="0" w:line="408" w:lineRule="exact"/>
        <w:ind w:left="0" w:right="0" w:firstLine="576"/>
        <w:jc w:val="left"/>
      </w:pPr>
      <w:r>
        <w:rPr/>
        <w:t xml:space="preserve">(4) If (1), (2), and (3) of this subsection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pPr>
        <w:spacing w:before="0" w:after="0" w:line="408" w:lineRule="exact"/>
        <w:ind w:left="0" w:right="0" w:firstLine="576"/>
        <w:jc w:val="left"/>
      </w:pPr>
      <w:r>
        <w:rPr/>
        <w:t xml:space="preserve">(5) If (1) through (4) of this subsection do not apply, the controllable electronic record's jurisdiction is the District of Columbia.</w:t>
      </w:r>
    </w:p>
    <w:p>
      <w:pPr>
        <w:spacing w:before="0" w:after="0" w:line="408" w:lineRule="exact"/>
        <w:ind w:left="0" w:right="0" w:firstLine="576"/>
        <w:jc w:val="left"/>
      </w:pPr>
      <w:r>
        <w:rPr/>
        <w:t xml:space="preserve">(d) </w:t>
      </w:r>
      <w:r>
        <w:rPr>
          <w:b/>
        </w:rPr>
        <w:t xml:space="preserve">Applicability of Article 12.</w:t>
      </w:r>
      <w:r>
        <w:rPr/>
        <w:t xml:space="preserve"> If subsection (c)(5) of this section applies and this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"Article 12" means Article 12 of Uniform Commercial Code Amendments (2022).</w:t>
      </w:r>
    </w:p>
    <w:p>
      <w:pPr>
        <w:spacing w:before="0" w:after="0" w:line="408" w:lineRule="exact"/>
        <w:ind w:left="0" w:right="0" w:firstLine="576"/>
        <w:jc w:val="left"/>
      </w:pPr>
      <w:r>
        <w:rPr/>
        <w:t xml:space="preserve">(e) </w:t>
      </w:r>
      <w:r>
        <w:rPr>
          <w:b/>
        </w:rPr>
        <w:t xml:space="preserve">Relation of matter or transaction to controllable electronic record's jurisdiction not necessary.</w:t>
      </w:r>
      <w:r>
        <w:rPr/>
        <w:t xml:space="preserve"> To the extent subsections (a) and (b) of this section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pPr>
        <w:spacing w:before="0" w:after="0" w:line="408" w:lineRule="exact"/>
        <w:ind w:left="0" w:right="0" w:firstLine="576"/>
        <w:jc w:val="left"/>
      </w:pPr>
      <w:r>
        <w:rPr/>
        <w:t xml:space="preserve">(f) </w:t>
      </w:r>
      <w:r>
        <w:rPr>
          <w:b/>
        </w:rPr>
        <w:t xml:space="preserve">Rights of purchasers determined at time of purchase.</w:t>
      </w:r>
      <w:r>
        <w:rPr/>
        <w:t xml:space="preserve"> The rights acquired under section 1004 of this act by a purchaser or qualifying purchaser are governed by the law applicable under this section at the time of purchase.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ARTICLE A</w:t>
      </w:r>
    </w:p>
    <w:p>
      <w:pPr>
        <w:spacing w:before="0" w:after="0" w:line="408" w:lineRule="exact"/>
        <w:ind w:left="0" w:right="0" w:firstLine="576"/>
        <w:jc w:val="center"/>
      </w:pPr>
      <w:r>
        <w:rPr>
          <w:b/>
        </w:rPr>
        <w:t xml:space="preserve">TRANSITIONAL PROVISIONS FOR UNIFORM COMMERCIAL CODE </w:t>
      </w:r>
    </w:p>
    <w:p>
      <w:pPr>
        <w:spacing w:before="0" w:after="0" w:line="408" w:lineRule="exact"/>
        <w:ind w:left="0" w:right="0" w:firstLine="576"/>
        <w:jc w:val="center"/>
      </w:pPr>
      <w:r>
        <w:rPr>
          <w:b/>
        </w:rPr>
        <w:t xml:space="preserve">AMENDMENTS (2022)</w:t>
      </w:r>
    </w:p>
    <w:p>
      <w:pPr>
        <w:spacing w:before="0" w:after="0" w:line="408" w:lineRule="exact"/>
        <w:ind w:left="0" w:right="0" w:firstLine="576"/>
        <w:jc w:val="center"/>
      </w:pPr>
      <w:r>
        <w:rPr>
          <w:b/>
        </w:rPr>
        <w:t xml:space="preserve">GENERAL PROVISIONS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 A-101: TITLE.</w:t>
      </w:r>
      <w:r>
        <w:t xml:space="preserve">  </w:t>
      </w:r>
      <w:r>
        <w:rPr/>
        <w:t xml:space="preserve">This Article may be cited as transitional provisions for Uniform Commercial Code Amendments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A-102: DEFINITIONS.</w:t>
      </w:r>
      <w:r>
        <w:t xml:space="preserve">  </w:t>
      </w:r>
      <w:r>
        <w:rPr/>
        <w:t xml:space="preserve">(a) </w:t>
      </w:r>
      <w:r>
        <w:rPr>
          <w:b/>
        </w:rPr>
        <w:t xml:space="preserve">Article A Definitions.</w:t>
      </w:r>
      <w:r>
        <w:rPr/>
        <w:t xml:space="preserve"> In this article:</w:t>
      </w:r>
    </w:p>
    <w:p>
      <w:pPr>
        <w:spacing w:before="0" w:after="0" w:line="408" w:lineRule="exact"/>
        <w:ind w:left="0" w:right="0" w:firstLine="576"/>
        <w:jc w:val="left"/>
      </w:pPr>
      <w:r>
        <w:rPr/>
        <w:t xml:space="preserve">(1) "Adjustment date" means July 1, 2025, or the date that is one year after the effective date of this section, whichever is later.</w:t>
      </w:r>
    </w:p>
    <w:p>
      <w:pPr>
        <w:spacing w:before="0" w:after="0" w:line="408" w:lineRule="exact"/>
        <w:ind w:left="0" w:right="0" w:firstLine="576"/>
        <w:jc w:val="left"/>
      </w:pPr>
      <w:r>
        <w:rPr/>
        <w:t xml:space="preserve">(2) "Article 12" means Article -- of this title (the new Article created by section 1201 of this act).</w:t>
      </w:r>
    </w:p>
    <w:p>
      <w:pPr>
        <w:spacing w:before="0" w:after="0" w:line="408" w:lineRule="exact"/>
        <w:ind w:left="0" w:right="0" w:firstLine="576"/>
        <w:jc w:val="left"/>
      </w:pPr>
      <w:r>
        <w:rPr/>
        <w:t xml:space="preserve">(3) "Article 12 property" means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other articles.</w:t>
      </w:r>
      <w:r>
        <w:rPr/>
        <w:t xml:space="preserve"> The following definitions in other articles of this title apply to this Article.</w:t>
      </w:r>
    </w:p>
    <w:p>
      <w:pPr>
        <w:spacing w:before="0" w:after="0" w:line="408" w:lineRule="exact"/>
        <w:ind w:left="0" w:right="0" w:firstLine="576"/>
        <w:jc w:val="left"/>
      </w:pPr>
      <w:r>
        <w:rPr/>
        <w:t xml:space="preserve">"Controllable account." RCW 62A.9A-102.</w:t>
      </w:r>
    </w:p>
    <w:p>
      <w:pPr>
        <w:spacing w:before="0" w:after="0" w:line="408" w:lineRule="exact"/>
        <w:ind w:left="0" w:right="0" w:firstLine="576"/>
        <w:jc w:val="left"/>
      </w:pPr>
      <w:r>
        <w:rPr/>
        <w:t xml:space="preserve">"Controllable electronic record." Section 1002 of this act.</w:t>
      </w:r>
    </w:p>
    <w:p>
      <w:pPr>
        <w:spacing w:before="0" w:after="0" w:line="408" w:lineRule="exact"/>
        <w:ind w:left="0" w:right="0" w:firstLine="576"/>
        <w:jc w:val="left"/>
      </w:pPr>
      <w:r>
        <w:rPr/>
        <w:t xml:space="preserve">"Controllable payment intangible." RCW 62A.9A-102.</w:t>
      </w:r>
    </w:p>
    <w:p>
      <w:pPr>
        <w:spacing w:before="0" w:after="0" w:line="408" w:lineRule="exact"/>
        <w:ind w:left="0" w:right="0" w:firstLine="576"/>
        <w:jc w:val="left"/>
      </w:pPr>
      <w:r>
        <w:rPr/>
        <w:t xml:space="preserve">"Electronic money." RCW 62A.9A-102.</w:t>
      </w:r>
    </w:p>
    <w:p>
      <w:pPr>
        <w:spacing w:before="0" w:after="0" w:line="408" w:lineRule="exact"/>
        <w:ind w:left="0" w:right="0" w:firstLine="576"/>
        <w:jc w:val="left"/>
      </w:pPr>
      <w:r>
        <w:rPr/>
        <w:t xml:space="preserve">"Financing statement." RCW 62A.9A-102.</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240" w:after="0" w:line="408" w:lineRule="exact"/>
        <w:ind w:left="0" w:right="0" w:firstLine="576"/>
        <w:jc w:val="center"/>
      </w:pPr>
      <w:r>
        <w:rPr>
          <w:b/>
        </w:rPr>
        <w:t xml:space="preserve">GENERAL TRANSITIONAL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SECTION A-201: SAVING CLAUSE.</w:t>
      </w:r>
      <w:r>
        <w:t xml:space="preserve">  </w:t>
      </w:r>
      <w:r>
        <w:rPr/>
        <w:t xml:space="preserve">Except as provided in sections 1104 through 1109 of this act, a transaction validly entered into before the effective date of this section and the rights, duties, and interests flowing from the transaction remain valid thereafter and may be terminated, completed, consummated, or enforced as required or permitted by law other than this title or, if applicable, this title, as though this act had not taken effect.</w:t>
      </w:r>
    </w:p>
    <w:p>
      <w:pPr>
        <w:spacing w:before="240" w:after="0" w:line="408" w:lineRule="exact"/>
        <w:ind w:left="0" w:right="0" w:firstLine="576"/>
        <w:jc w:val="center"/>
      </w:pPr>
      <w:r>
        <w:rPr>
          <w:b/>
        </w:rPr>
        <w:t xml:space="preserve">TRANSITIONAL PROVISIONS FOR ARTICLES 9A AND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A-301: SAVING CLAUSE.</w:t>
      </w:r>
      <w:r>
        <w:t xml:space="preserve">  </w:t>
      </w:r>
      <w:r>
        <w:rPr/>
        <w:t xml:space="preserve">(a) </w:t>
      </w:r>
      <w:r>
        <w:rPr>
          <w:b/>
        </w:rPr>
        <w:t xml:space="preserve">Preeffective-date transaction, lien, or interest.</w:t>
      </w:r>
      <w:r>
        <w:rPr/>
        <w:t xml:space="preserve"> Except as provided in this part, Article 9A of this title as amended by this act and Article 12 apply to a transaction, lien, or other interest in property, even if the transaction, lien, or interest was entered into, created, or acquired before the effective date of this section.</w:t>
      </w:r>
    </w:p>
    <w:p>
      <w:pPr>
        <w:spacing w:before="0" w:after="0" w:line="408" w:lineRule="exact"/>
        <w:ind w:left="0" w:right="0" w:firstLine="576"/>
        <w:jc w:val="left"/>
      </w:pPr>
      <w:r>
        <w:rPr/>
        <w:t xml:space="preserve">(b) </w:t>
      </w:r>
      <w:r>
        <w:rPr>
          <w:b/>
        </w:rPr>
        <w:t xml:space="preserve">Continuing validity.</w:t>
      </w:r>
      <w:r>
        <w:rPr/>
        <w:t xml:space="preserve"> Except as provided in subsection (c) of this section and sections 1005 through 1109 of this act:</w:t>
      </w:r>
    </w:p>
    <w:p>
      <w:pPr>
        <w:spacing w:before="0" w:after="0" w:line="408" w:lineRule="exact"/>
        <w:ind w:left="0" w:right="0" w:firstLine="576"/>
        <w:jc w:val="left"/>
      </w:pPr>
      <w:r>
        <w:rPr/>
        <w:t xml:space="preserve">(1) A transaction, lien, or interest in property that was validly entered into, created, or transferred before the effective date of this section and was not governed by this title, but would be subject to Article 9A of this title as amended by this act or Article 12 if it had been entered into, created, or transferred on or after the effective date of this section, including the rights, duties, and interests flowing from the transaction, lien, or interest, remains valid on and after the effective date of this section; and</w:t>
      </w:r>
    </w:p>
    <w:p>
      <w:pPr>
        <w:spacing w:before="0" w:after="0" w:line="408" w:lineRule="exact"/>
        <w:ind w:left="0" w:right="0" w:firstLine="576"/>
        <w:jc w:val="left"/>
      </w:pPr>
      <w:r>
        <w:rPr/>
        <w:t xml:space="preserve">(2) The transaction, lien, or interest may be terminated, completed, consummated, and enforced as required or permitted by this act or by the law that would apply if this act had not taken effect.</w:t>
      </w:r>
    </w:p>
    <w:p>
      <w:pPr>
        <w:spacing w:before="0" w:after="0" w:line="408" w:lineRule="exact"/>
        <w:ind w:left="0" w:right="0" w:firstLine="576"/>
        <w:jc w:val="left"/>
      </w:pPr>
      <w:r>
        <w:rPr/>
        <w:t xml:space="preserve">(c) </w:t>
      </w:r>
      <w:r>
        <w:rPr>
          <w:b/>
        </w:rPr>
        <w:t xml:space="preserve">Preeffective-date proceeding.</w:t>
      </w:r>
      <w:r>
        <w:rPr/>
        <w:t xml:space="preserve"> This act does not affect an action, case, or proceeding commenced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A-302: SECURITY INTEREST PERFECTED BEFORE EFFECTIVE DATE.</w:t>
      </w:r>
      <w:r>
        <w:t xml:space="preserve">  </w:t>
      </w:r>
      <w:r>
        <w:rPr/>
        <w:t xml:space="preserve">(a) </w:t>
      </w:r>
      <w:r>
        <w:rPr>
          <w:b/>
        </w:rPr>
        <w:t xml:space="preserve">Continuing perfection: Perfection requirements satisfied.</w:t>
      </w:r>
      <w:r>
        <w:rPr/>
        <w:t xml:space="preserve"> A security interest that is enforceable and perfected immediately before the effective date of this section is a perfected security interest under this act if, on the effective date of this section, the requirements for enforceability and perfection under this act are satisfied without further action.</w:t>
      </w:r>
    </w:p>
    <w:p>
      <w:pPr>
        <w:spacing w:before="0" w:after="0" w:line="408" w:lineRule="exact"/>
        <w:ind w:left="0" w:right="0" w:firstLine="576"/>
        <w:jc w:val="left"/>
      </w:pPr>
      <w:r>
        <w:rPr/>
        <w:t xml:space="preserve">(b) </w:t>
      </w:r>
      <w:r>
        <w:rPr>
          <w:b/>
        </w:rPr>
        <w:t xml:space="preserve">Continuing perfection: Enforceability or perfection requirements not satisfied.</w:t>
      </w:r>
      <w:r>
        <w:rPr/>
        <w:t xml:space="preserve"> If a security interest is enforceable and perfected immediately before the effective date of this section, but the requirements for enforceability or perfection under this act are not satisfied on the effective date of this section, the security interest:</w:t>
      </w:r>
    </w:p>
    <w:p>
      <w:pPr>
        <w:spacing w:before="0" w:after="0" w:line="408" w:lineRule="exact"/>
        <w:ind w:left="0" w:right="0" w:firstLine="576"/>
        <w:jc w:val="left"/>
      </w:pPr>
      <w:r>
        <w:rPr/>
        <w:t xml:space="preserve">(1) Is a perfected security interest until the earlier of the time perfection would have ceased under the law in effect immediately before the effective date of this section or the adjustment date;</w:t>
      </w:r>
    </w:p>
    <w:p>
      <w:pPr>
        <w:spacing w:before="0" w:after="0" w:line="408" w:lineRule="exact"/>
        <w:ind w:left="0" w:right="0" w:firstLine="576"/>
        <w:jc w:val="left"/>
      </w:pPr>
      <w:r>
        <w:rPr/>
        <w:t xml:space="preserve">(2) Remains enforceable thereafter only if the security interest satisfies the requirements for enforceability under RCW 62A.9A-203, as amended by this act, before the adjustment date; and</w:t>
      </w:r>
    </w:p>
    <w:p>
      <w:pPr>
        <w:spacing w:before="0" w:after="0" w:line="408" w:lineRule="exact"/>
        <w:ind w:left="0" w:right="0" w:firstLine="576"/>
        <w:jc w:val="left"/>
      </w:pPr>
      <w:r>
        <w:rPr/>
        <w:t xml:space="preserve">(3) Remains perfected thereafter only if the requirements for perfection under this act are satisfied before the time specified in (1)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A-303: SECURITY INTEREST UNPERFECTED BEFORE EFFECTIVE DATE.</w:t>
      </w:r>
      <w:r>
        <w:t xml:space="preserve">  </w:t>
      </w:r>
      <w:r>
        <w:rPr/>
        <w:t xml:space="preserve">A security interest that is enforceable immediately before the effective date of this section but is unperfected at that time:</w:t>
      </w:r>
    </w:p>
    <w:p>
      <w:pPr>
        <w:spacing w:before="0" w:after="0" w:line="408" w:lineRule="exact"/>
        <w:ind w:left="0" w:right="0" w:firstLine="576"/>
        <w:jc w:val="left"/>
      </w:pPr>
      <w:r>
        <w:rPr/>
        <w:t xml:space="preserve">(a) Remains an enforceable security interest until the adjustment date;</w:t>
      </w:r>
    </w:p>
    <w:p>
      <w:pPr>
        <w:spacing w:before="0" w:after="0" w:line="408" w:lineRule="exact"/>
        <w:ind w:left="0" w:right="0" w:firstLine="576"/>
        <w:jc w:val="left"/>
      </w:pPr>
      <w:r>
        <w:rPr/>
        <w:t xml:space="preserve">(b) Remains enforceable thereafter if the security interest becomes enforceable under RCW 62A.9A-203, as amended by this act, on the effective date of this section or before the adjustment date; and</w:t>
      </w:r>
    </w:p>
    <w:p>
      <w:pPr>
        <w:spacing w:before="0" w:after="0" w:line="408" w:lineRule="exact"/>
        <w:ind w:left="0" w:right="0" w:firstLine="576"/>
        <w:jc w:val="left"/>
      </w:pPr>
      <w:r>
        <w:rPr/>
        <w:t xml:space="preserve">(c) Becomes perfected:</w:t>
      </w:r>
    </w:p>
    <w:p>
      <w:pPr>
        <w:spacing w:before="0" w:after="0" w:line="408" w:lineRule="exact"/>
        <w:ind w:left="0" w:right="0" w:firstLine="576"/>
        <w:jc w:val="left"/>
      </w:pPr>
      <w:r>
        <w:rPr/>
        <w:t xml:space="preserve">(1) Without further action, on the effective date of this section if the requirements for perfection under this act are satisfied before or at that time; or</w:t>
      </w:r>
    </w:p>
    <w:p>
      <w:pPr>
        <w:spacing w:before="0" w:after="0" w:line="408" w:lineRule="exact"/>
        <w:ind w:left="0" w:right="0" w:firstLine="576"/>
        <w:jc w:val="left"/>
      </w:pPr>
      <w:r>
        <w:rPr/>
        <w:t xml:space="preserve">(2) When the requirements for perfection are satisfied if the requirements are satisfied after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A-304: EFFECTIVENESS OF ACTIONS TAKEN BEFORE EFFECTIVE DATE.</w:t>
      </w:r>
      <w:r>
        <w:t xml:space="preserve">  </w:t>
      </w:r>
      <w:r>
        <w:rPr/>
        <w:t xml:space="preserve">(a) </w:t>
      </w:r>
      <w:r>
        <w:rPr>
          <w:b/>
        </w:rPr>
        <w:t xml:space="preserve">Preeffective-date action; attachment and perfection before adjustment date.</w:t>
      </w:r>
      <w:r>
        <w:rPr/>
        <w:t xml:space="preserve"> If action, other than the filing of a financing statement, is taken before the effective date of this section and the action would have resulted in perfection of the security interest had the security interest become enforceable before the effective date of this section,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pPr>
        <w:spacing w:before="0" w:after="0" w:line="408" w:lineRule="exact"/>
        <w:ind w:left="0" w:right="0" w:firstLine="576"/>
        <w:jc w:val="left"/>
      </w:pPr>
      <w:r>
        <w:rPr/>
        <w:t xml:space="preserve">(b) </w:t>
      </w:r>
      <w:r>
        <w:rPr>
          <w:b/>
        </w:rPr>
        <w:t xml:space="preserve">Preeffective-date filing.</w:t>
      </w:r>
      <w:r>
        <w:rPr/>
        <w:t xml:space="preserve"> The filing of a financing statement before the effective date of this section is effective to perfect a security interest on the effective date of this section to the extent the filing would satisfy the requirements for perfection under this act.</w:t>
      </w:r>
    </w:p>
    <w:p>
      <w:pPr>
        <w:spacing w:before="0" w:after="0" w:line="408" w:lineRule="exact"/>
        <w:ind w:left="0" w:right="0" w:firstLine="576"/>
        <w:jc w:val="left"/>
      </w:pPr>
      <w:r>
        <w:rPr/>
        <w:t xml:space="preserve">(c) </w:t>
      </w:r>
      <w:r>
        <w:rPr>
          <w:b/>
        </w:rPr>
        <w:t xml:space="preserve">Preeffective-date enforceability action.</w:t>
      </w:r>
      <w:r>
        <w:rPr/>
        <w:t xml:space="preserve"> The taking of an action before the effective date of this section is sufficient for the enforceability of a security interest on the effective date of this section if the action would satisfy the requirements for enforceability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A-305: PRIORITY.</w:t>
      </w:r>
      <w:r>
        <w:t xml:space="preserve">  </w:t>
      </w:r>
      <w:r>
        <w:rPr/>
        <w:t xml:space="preserve">(a) </w:t>
      </w:r>
      <w:r>
        <w:rPr>
          <w:b/>
        </w:rPr>
        <w:t xml:space="preserve">Determination of priority.</w:t>
      </w:r>
      <w:r>
        <w:rPr/>
        <w:t xml:space="preserve"> Subject to subsections (b) and (c) of this section, this act determines the priority of conflicting claims to collateral.</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if the priorities of claims to collateral were established before the effective date of this section, Article 9A of this title as in effect before the effective date of this section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On the adjustment date, to the extent the priorities determined by Article 9A of this title as amended by this act modify the priorities established before the effective date of this section, the priorities of claims to Article 12 property and electronic money established before the effective date of this section cease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A-306: PRIORITY OF CLAIMS WHEN PRIORITY RULES OF ARTICLE 9A DO NOT APPLY.</w:t>
      </w:r>
      <w:r>
        <w:t xml:space="preserve">  </w:t>
      </w:r>
      <w:r>
        <w:rPr/>
        <w:t xml:space="preserve">(a) </w:t>
      </w:r>
      <w:r>
        <w:rPr>
          <w:b/>
        </w:rPr>
        <w:t xml:space="preserve">Determination of priority.</w:t>
      </w:r>
      <w:r>
        <w:rPr/>
        <w:t xml:space="preserve"> Subject to subsections (b) and (c) of this section, Article 12 determines the priority of conflicting claims to Article 12 property when the priority rules of Article 9A of this title as amended by this act do not apply.</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when the priority rules of Article 9A of this title as amended by this act do not apply and the priorities of claims to Article 12 property were established before the effective date of this section, law other than Article 12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When the priority rules of Article 9A of this title as amended by this act do not apply, to the extent the priorities determined by this act modify the priorities established before the effective date of this section, the priorities of claims to Article 12 property established before the effective date of this section cease to apply on the adjustment date.</w:t>
      </w:r>
    </w:p>
    <w:p>
      <w:pPr>
        <w:spacing w:before="240" w:after="0" w:line="408" w:lineRule="exact"/>
        <w:ind w:left="0" w:right="0" w:firstLine="576"/>
        <w:jc w:val="center"/>
      </w:pPr>
      <w:r>
        <w:rPr>
          <w:b/>
        </w:rPr>
        <w:t xml:space="preserve">PART XII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Sections 1001 through 1007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1101 through 1109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d823f5d844344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fb58df4d8441d" /><Relationship Type="http://schemas.openxmlformats.org/officeDocument/2006/relationships/footer" Target="/word/footer1.xml" Id="R9d823f5d84434411" /></Relationships>
</file>