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d415c96d0843f6" /></Relationships>
</file>

<file path=word/document.xml><?xml version="1.0" encoding="utf-8"?>
<w:document xmlns:w="http://schemas.openxmlformats.org/wordprocessingml/2006/main">
  <w:body>
    <w:p>
      <w:r>
        <w:t>S-0233.1</w:t>
      </w:r>
    </w:p>
    <w:p>
      <w:pPr>
        <w:jc w:val="center"/>
      </w:pPr>
      <w:r>
        <w:t>_______________________________________________</w:t>
      </w:r>
    </w:p>
    <w:p/>
    <w:p>
      <w:pPr>
        <w:jc w:val="center"/>
      </w:pPr>
      <w:r>
        <w:rPr>
          <w:b/>
        </w:rPr>
        <w:t>SENATE BILL 5115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Hunt and C. Wilson</w:t>
      </w:r>
    </w:p>
    <w:p/>
    <w:p>
      <w:r>
        <w:rPr>
          <w:t xml:space="preserve">Prefiled 12/30/22.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what constitutes mental abuse of vulnerable adults; and amending RCW 74.34.020.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2021 c 215 s 162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intentional, willful, or reckless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an intentional, willful, or reckless verbal or nonverbal action that threatens, humiliates, harasses, coerces, intimidates, isolates, unreasonably confines, or punishes a vulnerable adult. Mental abuse may include ridiculing, yelling, </w:t>
      </w:r>
      <w:r>
        <w:t>((</w:t>
      </w:r>
      <w:r>
        <w:rPr>
          <w:strike/>
        </w:rPr>
        <w:t xml:space="preserve">or</w:t>
      </w:r>
      <w:r>
        <w:t>))</w:t>
      </w:r>
      <w:r>
        <w:rPr/>
        <w:t xml:space="preserve"> swearing</w:t>
      </w:r>
      <w:r>
        <w:rPr>
          <w:u w:val="single"/>
        </w:rPr>
        <w:t xml:space="preserve">, or an action by an agent under power of attorney to unreasonably confine a vulnerable adult to a care facility</w:t>
      </w:r>
      <w:r>
        <w:rPr/>
        <w:t xml:space="preserve">.</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or 71.12 RCW or a state hospital defined in chapter 72.23 RCW and any employee, agent, officer, director, or independent contractor thereof.</w:t>
      </w:r>
    </w:p>
    <w:p>
      <w:pPr>
        <w:spacing w:before="0" w:after="0" w:line="408" w:lineRule="exact"/>
        <w:ind w:left="0" w:right="0" w:firstLine="576"/>
        <w:jc w:val="left"/>
      </w:pPr>
      <w:r>
        <w:rPr/>
        <w:t xml:space="preserve">(10)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(11)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(12)(a) "Isolate" or "isolation" means to restrict a vulnerable adult's ability to communicate, visit, interact, or otherwise associate with persons of his or her choosing. Isolation may be evidenced by acts including but not limited to:</w:t>
      </w:r>
    </w:p>
    <w:p>
      <w:pPr>
        <w:spacing w:before="0" w:after="0" w:line="408" w:lineRule="exact"/>
        <w:ind w:left="0" w:right="0" w:firstLine="576"/>
        <w:jc w:val="left"/>
      </w:pPr>
      <w:r>
        <w:rPr/>
        <w:t xml:space="preserve">(i) Acts that prevent a vulnerable adult from sending, making, or receiving his or her personal mail, electronic communications, or telephone calls; or</w:t>
      </w:r>
    </w:p>
    <w:p>
      <w:pPr>
        <w:spacing w:before="0" w:after="0" w:line="408" w:lineRule="exact"/>
        <w:ind w:left="0" w:right="0" w:firstLine="576"/>
        <w:jc w:val="left"/>
      </w:pPr>
      <w:r>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w:t>
      </w:r>
    </w:p>
    <w:p>
      <w:pPr>
        <w:spacing w:before="0" w:after="0" w:line="408" w:lineRule="exact"/>
        <w:ind w:left="0" w:right="0" w:firstLine="576"/>
        <w:jc w:val="left"/>
      </w:pPr>
      <w:r>
        <w:rPr/>
        <w:t xml:space="preserve">(b) The term "isolate" or "isolation" may not be construed in a manner that prevents a guardian or limited guardian from performing his or her fiduciary obligations under chapter 11.130 RCW or prevents a hospital or facility from providing treatment consistent with the standard of care for delivery of health services.</w:t>
      </w:r>
    </w:p>
    <w:p>
      <w:pPr>
        <w:spacing w:before="0" w:after="0" w:line="408" w:lineRule="exact"/>
        <w:ind w:left="0" w:right="0" w:firstLine="576"/>
        <w:jc w:val="left"/>
      </w:pPr>
      <w:r>
        <w:rPr/>
        <w:t xml:space="preserve">(13)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rPr/>
        <w:t xml:space="preserve">(14)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rPr/>
        <w:t xml:space="preserve">(15)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rPr/>
        <w:t xml:space="preserve">(16)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rPr/>
        <w:t xml:space="preserve">(17)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rPr/>
        <w:t xml:space="preserve">(18)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rPr/>
        <w:t xml:space="preserve">(19)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rPr/>
        <w:t xml:space="preserve">(20)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rPr/>
        <w:t xml:space="preserve">(21)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Subject to a guardianship under RCW 11.130.265 or adult subject to conservatorship under RCW 11.130.360;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0" w:after="0" w:line="408" w:lineRule="exact"/>
        <w:ind w:left="0" w:right="0" w:firstLine="576"/>
        <w:jc w:val="left"/>
      </w:pPr>
      <w:r>
        <w:rPr/>
        <w:t xml:space="preserve">(22) "Vulnerable adult advocacy team" means a team of three or more persons who coordinate a multidisciplinary process, in compliance with chapter 266, Laws of 2017 and the protocol governed by RCW 74.34.320, for preventing, identifying, investigating, prosecuting, and providing services related to abuse, neglect, or financial exploitation of vulnerable adults.</w:t>
      </w:r>
    </w:p>
    <w:p/>
    <w:p>
      <w:pPr>
        <w:jc w:val="center"/>
      </w:pPr>
      <w:r>
        <w:rPr>
          <w:b/>
        </w:rPr>
        <w:t>--- END ---</w:t>
      </w:r>
    </w:p>
    <w:sectPr>
      <w:pgNumType w:start="1"/>
      <w:footerReference xmlns:r="http://schemas.openxmlformats.org/officeDocument/2006/relationships" r:id="R45f397ae23a447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b9e441214430a" /><Relationship Type="http://schemas.openxmlformats.org/officeDocument/2006/relationships/footer" Target="/word/footer1.xml" Id="R45f397ae23a44741" /></Relationships>
</file>