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7fa144604a451e" /></Relationships>
</file>

<file path=word/document.xml><?xml version="1.0" encoding="utf-8"?>
<w:document xmlns:w="http://schemas.openxmlformats.org/wordprocessingml/2006/main">
  <w:body>
    <w:p>
      <w:r>
        <w:t>S-0066.1</w:t>
      </w:r>
    </w:p>
    <w:p>
      <w:pPr>
        <w:jc w:val="center"/>
      </w:pPr>
      <w:r>
        <w:t>_______________________________________________</w:t>
      </w:r>
    </w:p>
    <w:p/>
    <w:p>
      <w:pPr>
        <w:jc w:val="center"/>
      </w:pPr>
      <w:r>
        <w:rPr>
          <w:b/>
        </w:rPr>
        <w:t>SENATE BILL 5132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McCune, Fortunato, and Holy</w:t>
      </w:r>
    </w:p>
    <w:p/>
    <w:p>
      <w:r>
        <w:rPr>
          <w:t xml:space="preserve">Prefiled 01/03/23.</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penalty for assaulting a law enforcement officer; and amending RCW 9A.36.031 and 9.94A.515.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p>
    <w:p>
      <w:pPr>
        <w:spacing w:before="0" w:after="0" w:line="408" w:lineRule="exact"/>
        <w:ind w:left="0" w:right="0" w:firstLine="576"/>
        <w:jc w:val="left"/>
      </w:pPr>
      <w:r>
        <w:rPr/>
        <w:t xml:space="preserve">(2) </w:t>
      </w:r>
      <w:r>
        <w:t>((</w:t>
      </w:r>
      <w:r>
        <w:rPr>
          <w:strike/>
        </w:rPr>
        <w:t xml:space="preserve">Assault</w:t>
      </w:r>
      <w:r>
        <w:t>))</w:t>
      </w:r>
      <w:r>
        <w:rPr/>
        <w:t xml:space="preserve"> </w:t>
      </w:r>
      <w:r>
        <w:rPr>
          <w:u w:val="single"/>
        </w:rPr>
        <w:t xml:space="preserve">Except for subsection (1)(g) and (h) of this section, assault</w:t>
      </w:r>
      <w:r>
        <w:rPr/>
        <w:t xml:space="preserve"> in the third degree is a class C felony. </w:t>
      </w:r>
      <w:r>
        <w:rPr>
          <w:u w:val="single"/>
        </w:rPr>
        <w:t xml:space="preserve">For subsection (1)(g) and (h) of this section, assault in the third degree is a class B felony.</w:t>
      </w:r>
    </w:p>
    <w:p>
      <w:pPr>
        <w:spacing w:before="0" w:after="0" w:line="408" w:lineRule="exact"/>
        <w:ind w:left="0" w:right="0" w:firstLine="576"/>
        <w:jc w:val="left"/>
      </w:pPr>
      <w:r>
        <w:rPr>
          <w:u w:val="single"/>
        </w:rPr>
        <w:t xml:space="preserve">(3) Notwithstanding any other provision of law, a person convicted of assaulting a law enforcement officer in furtherance of a riot or unlawful assembly prohibited under chapter 9A.84 RCW must be sentenced to a minimum term of total confinement of 180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2022 c 231 s 13 are each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Assault 3 (of a Law Enforcement Officer or Employee and Assault 3 of a Peace Officer with a Projectile Stun Gun) (RCW 9A.36.031(1) (g) and (h))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26.10.220, 26.26B.050, 26.50.110, 26.52.070, or 74.34.145)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Assault 3 (of a Peace Officer with a Projectile Stun Gun) (RCW 9A.36.031(1)(h))</w:t>
            </w:r>
            <w:r>
              <w:t>))</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Furlough (RCW 72.66.060)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(Sexual Conduct or Contact) (RCW 16.52.205(3))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w:t>
            </w:r>
            <w:r>
              <w:rPr>
                <w:rFonts w:ascii="Times New Roman" w:hAnsi="Times New Roman"/>
                <w:sz w:val="20"/>
                <w:u w:val="single"/>
              </w:rPr>
              <w:t xml:space="preserve">Law Enforcement Officer or Employee and a</w:t>
            </w:r>
            <w:r>
              <w:rPr>
                <w:rFonts w:ascii="Times New Roman" w:hAnsi="Times New Roman"/>
                <w:sz w:val="20"/>
              </w:rPr>
              <w:t xml:space="preserve"> Peace Officer With a Projectile Stun Gun) (RCW 9A.36.031 except subsection (1)</w:t>
            </w:r>
            <w:r>
              <w:rPr>
                <w:rFonts w:ascii="Times New Roman" w:hAnsi="Times New Roman"/>
                <w:sz w:val="20"/>
                <w:u w:val="single"/>
              </w:rPr>
              <w:t xml:space="preserve">(g) and</w:t>
            </w:r>
            <w:r>
              <w:rPr>
                <w:rFonts w:ascii="Times New Roman" w:hAnsi="Times New Roman"/>
                <w:sz w:val="20"/>
              </w:rPr>
              <w:t xml:space="preserve"> (h))</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Willful Failure to Return from Work Release (RCW 72.65.070)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Prohibited Aquatic Animal Species (RCW 77.15.253(3))</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510"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20"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6ab679755cfb431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26aca9db194ac4" /><Relationship Type="http://schemas.openxmlformats.org/officeDocument/2006/relationships/footer" Target="/word/footer1.xml" Id="R6ab679755cfb431c" /></Relationships>
</file>