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fcc0de0574b61" /></Relationships>
</file>

<file path=word/document.xml><?xml version="1.0" encoding="utf-8"?>
<w:document xmlns:w="http://schemas.openxmlformats.org/wordprocessingml/2006/main">
  <w:body>
    <w:p>
      <w:r>
        <w:t>S-0135.4</w:t>
      </w:r>
    </w:p>
    <w:p>
      <w:pPr>
        <w:jc w:val="center"/>
      </w:pPr>
      <w:r>
        <w:t>_______________________________________________</w:t>
      </w:r>
    </w:p>
    <w:p/>
    <w:p>
      <w:pPr>
        <w:jc w:val="center"/>
      </w:pPr>
      <w:r>
        <w:rPr>
          <w:b/>
        </w:rPr>
        <w:t>SENATE BILL 5181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Rivers, and Dhingra</w:t>
      </w:r>
    </w:p>
    <w:p/>
    <w:p>
      <w:r>
        <w:rPr>
          <w:t xml:space="preserve">Prefiled 01/05/23.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amending RCW 18.360.010, 18.360.040, and 18.360.050;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2021 c 44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w:t>
      </w:r>
      <w:r>
        <w:rPr>
          <w:u w:val="single"/>
        </w:rPr>
        <w:t xml:space="preserve">administer vaccines, or obtain specimens for or perform diagnostic testing,</w:t>
      </w:r>
      <w:r>
        <w:rPr/>
        <w:t xml:space="preserve">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department of health certification</w:t>
      </w:r>
      <w:r>
        <w:rPr/>
        <w:t xml:space="preserve"> or after one year, whichever occurs first, and may not be renewed.</w:t>
      </w:r>
    </w:p>
    <w:p>
      <w:pPr>
        <w:spacing w:before="0" w:after="0" w:line="408" w:lineRule="exact"/>
        <w:ind w:left="0" w:right="0" w:firstLine="576"/>
        <w:jc w:val="left"/>
      </w:pPr>
      <w:r>
        <w:rPr/>
        <w:t xml:space="preserve">(2)</w:t>
      </w:r>
      <w:r>
        <w:rPr>
          <w:u w:val="single"/>
        </w:rPr>
        <w:t xml:space="preserve">(a)</w:t>
      </w:r>
      <w:r>
        <w:rPr/>
        <w:t xml:space="preserve">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u w:val="single"/>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w:t>
      </w:r>
      <w:r>
        <w:rPr>
          <w:u w:val="single"/>
        </w:rPr>
        <w:t xml:space="preserve">(a)</w:t>
      </w:r>
      <w:r>
        <w:rPr/>
        <w:t xml:space="preserve">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u w:val="single"/>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w:t>
      </w:r>
      <w:r>
        <w:t>((</w:t>
      </w:r>
      <w:r>
        <w:rPr>
          <w:strike/>
        </w:rPr>
        <w:t xml:space="preserve">sixty</w:t>
      </w:r>
      <w:r>
        <w:t>))</w:t>
      </w:r>
      <w:r>
        <w:rPr/>
        <w:t xml:space="preserve"> </w:t>
      </w:r>
      <w:r>
        <w:rPr>
          <w:u w:val="single"/>
        </w:rPr>
        <w:t xml:space="preserve">60</w:t>
      </w:r>
      <w:r>
        <w:rPr/>
        <w:t xml:space="preserve"> days while the application is processed. The applicant must stop working on the </w:t>
      </w:r>
      <w:r>
        <w:t>((</w:t>
      </w:r>
      <w:r>
        <w:rPr>
          <w:strike/>
        </w:rPr>
        <w:t xml:space="preserve">sixtieth</w:t>
      </w:r>
      <w:r>
        <w:t>))</w:t>
      </w:r>
      <w:r>
        <w:rPr/>
        <w:t xml:space="preserve"> </w:t>
      </w:r>
      <w:r>
        <w:rPr>
          <w:u w:val="single"/>
        </w:rPr>
        <w:t xml:space="preserve">60th</w:t>
      </w:r>
      <w:r>
        <w:rPr/>
        <w:t xml:space="preserve">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utilizing no more than local anesthetic.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w:t>
      </w:r>
      <w:r>
        <w:rPr>
          <w:u w:val="single"/>
        </w:rPr>
        <w:t xml:space="preserve">Diagnostic testing and electrocardiography.</w:t>
      </w:r>
    </w:p>
    <w:p>
      <w:pPr>
        <w:spacing w:before="0" w:after="0" w:line="408" w:lineRule="exact"/>
        <w:ind w:left="0" w:right="0" w:firstLine="576"/>
        <w:jc w:val="left"/>
      </w:pPr>
      <w:r>
        <w:rPr>
          <w:u w:val="single"/>
        </w:rPr>
        <w:t xml:space="preserve">(f)</w:t>
      </w:r>
      <w:r>
        <w:rPr/>
        <w:t xml:space="preserv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Administering eye drops, topical ointments, and vaccines, including combination or multidose vaccines.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Urethral catheterization when appropriately trained.</w:t>
      </w:r>
    </w:p>
    <w:p>
      <w:pPr>
        <w:spacing w:before="0" w:after="0" w:line="408" w:lineRule="exact"/>
        <w:ind w:left="0" w:right="0" w:firstLine="576"/>
        <w:jc w:val="left"/>
      </w:pPr>
      <w:r>
        <w:rPr>
          <w:u w:val="single"/>
        </w:rPr>
        <w:t xml:space="preserve">(i) Administering medications:</w:t>
      </w:r>
    </w:p>
    <w:p>
      <w:pPr>
        <w:spacing w:before="0" w:after="0" w:line="408" w:lineRule="exact"/>
        <w:ind w:left="0" w:right="0" w:firstLine="576"/>
        <w:jc w:val="left"/>
      </w:pPr>
      <w:r>
        <w:rPr>
          <w:u w:val="single"/>
        </w:rPr>
        <w:t xml:space="preserve">(i) A medical assistant-registered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u w:val="single"/>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u w:val="single"/>
        </w:rPr>
        <w:t xml:space="preserve">(C) Administered pursuant to a written order from a health care practitioner.</w:t>
      </w:r>
    </w:p>
    <w:p>
      <w:pPr>
        <w:spacing w:before="0" w:after="0" w:line="408" w:lineRule="exact"/>
        <w:ind w:left="0" w:right="0" w:firstLine="576"/>
        <w:jc w:val="left"/>
      </w:pPr>
      <w:r>
        <w:rPr>
          <w:u w:val="single"/>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u w:val="single"/>
        </w:rPr>
        <w:t xml:space="preserve">(j) Intramuscular injections. A medical assistant-registered may administer intramuscular injections for diagnostic or therapeutic agents under the direct visual supervision of a health care practitioner if the medical assistant-registered meets minimum standards established by the secretary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c07b64dcc1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375ea3caa4a88" /><Relationship Type="http://schemas.openxmlformats.org/officeDocument/2006/relationships/footer" Target="/word/footer1.xml" Id="Rd9c07b64dcc14136" /></Relationships>
</file>