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1e8a8b52394f98" /></Relationships>
</file>

<file path=word/document.xml><?xml version="1.0" encoding="utf-8"?>
<w:document xmlns:w="http://schemas.openxmlformats.org/wordprocessingml/2006/main">
  <w:body>
    <w:p>
      <w:r>
        <w:t>S-0475.1</w:t>
      </w:r>
    </w:p>
    <w:p>
      <w:pPr>
        <w:jc w:val="center"/>
      </w:pPr>
      <w:r>
        <w:t>_______________________________________________</w:t>
      </w:r>
    </w:p>
    <w:p/>
    <w:p>
      <w:pPr>
        <w:jc w:val="center"/>
      </w:pPr>
      <w:r>
        <w:rPr>
          <w:b/>
        </w:rPr>
        <w:t>SENATE BILL 5197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Saldaña, Frame, Nguyen, Nobles, Wellman, and C. Wilson</w:t>
      </w:r>
    </w:p>
    <w:p/>
    <w:p>
      <w:r>
        <w:rPr>
          <w:t xml:space="preserve">Prefiled 01/06/23.</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landlord-tenant relations by providing technical changes to eviction notice forms and modifying certain eviction processes; amending RCW 59.18.410 and 59.18.057; and adding new sections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In any forcible or unlawful detainer proceeding before the court:</w:t>
      </w:r>
    </w:p>
    <w:p>
      <w:pPr>
        <w:spacing w:before="0" w:after="0" w:line="408" w:lineRule="exact"/>
        <w:ind w:left="0" w:right="0" w:firstLine="576"/>
        <w:jc w:val="left"/>
      </w:pPr>
      <w:r>
        <w:rPr/>
        <w:t xml:space="preserve">(1) Any party, including an attorney or witness, upon written notice to the court, must be permitted to appear and participate in the proceeding remotely by video conference, or by telephone if authorized by the judge, at no cost to either party.</w:t>
      </w:r>
    </w:p>
    <w:p>
      <w:pPr>
        <w:spacing w:before="0" w:after="0" w:line="408" w:lineRule="exact"/>
        <w:ind w:left="0" w:right="0" w:firstLine="576"/>
        <w:jc w:val="left"/>
      </w:pPr>
      <w:r>
        <w:rPr/>
        <w:t xml:space="preserve">(2) Any party must be permitted to make an emergency application by phone or video conference and file such documents by email, fax, or other means that can be performed remotely.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default judgment may not be entered against a tenant who has been served with an order to show cause prior to the scheduled hearing date and time set forth in the order to show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2021 c 115 s 17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w:t>
      </w:r>
      <w:r>
        <w:t>((</w:t>
      </w:r>
      <w:r>
        <w:rPr>
          <w:strike/>
        </w:rPr>
        <w:t xml:space="preserve">five court days have expired after entry of the judgment</w:t>
      </w:r>
      <w:r>
        <w:t>))</w:t>
      </w:r>
      <w:r>
        <w:rPr/>
        <w:t xml:space="preserve"> </w:t>
      </w:r>
      <w:r>
        <w:rPr>
          <w:u w:val="single"/>
        </w:rPr>
        <w:t xml:space="preserve">execution of the writ of restitution</w:t>
      </w:r>
      <w:r>
        <w:rPr/>
        <w:t xml:space="preserve">,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w:t>
      </w:r>
      <w:r>
        <w:t>((</w:t>
      </w:r>
      <w:r>
        <w:rPr>
          <w:strike/>
        </w:rPr>
        <w:t xml:space="preserve">seventy-five dollars</w:t>
      </w:r>
      <w:r>
        <w:t>))</w:t>
      </w:r>
      <w:r>
        <w:rPr/>
        <w:t xml:space="preserve"> </w:t>
      </w:r>
      <w:r>
        <w:rPr>
          <w:u w:val="single"/>
        </w:rPr>
        <w:t xml:space="preserve">$75</w:t>
      </w:r>
      <w:r>
        <w:rPr/>
        <w:t xml:space="preserve"> in total,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w:t>
      </w:r>
      <w:r>
        <w:t>((</w:t>
      </w:r>
      <w:r>
        <w:rPr>
          <w:strike/>
        </w:rPr>
        <w:t xml:space="preserve">seven</w:t>
      </w:r>
      <w:r>
        <w:t>))</w:t>
      </w:r>
      <w:r>
        <w:rPr/>
        <w:t xml:space="preserve"> </w:t>
      </w:r>
      <w:r>
        <w:rPr>
          <w:u w:val="single"/>
        </w:rPr>
        <w:t xml:space="preserve">14</w:t>
      </w:r>
      <w:r>
        <w:rPr/>
        <w:t xml:space="preserve"> court days after providing necessary payment information to the nonprofit or governmental entity to allow for payment of the emergency rental assistance funds. </w:t>
      </w:r>
      <w:r>
        <w:t>((</w:t>
      </w:r>
      <w:r>
        <w:rPr>
          <w:strike/>
        </w:rPr>
        <w:t xml:space="preserve">By accepting such pledge of emergency rental assistance, the landlord is not required to enter into any additional conditions not related to the provision of necessary payment information and documentation.</w:t>
      </w:r>
      <w:r>
        <w:t>))</w:t>
      </w:r>
      <w:r>
        <w:rPr/>
        <w:t xml:space="preserve"> If a judgment has been satisfied, the landlord shall file a satisfaction of judgment with the court. A tenant seeking to exercise rights under this subsection shall pay an additional </w:t>
      </w:r>
      <w:r>
        <w:t>((</w:t>
      </w:r>
      <w:r>
        <w:rPr>
          <w:strike/>
        </w:rPr>
        <w:t xml:space="preserve">fifty dollars</w:t>
      </w:r>
      <w:r>
        <w:t>))</w:t>
      </w:r>
      <w:r>
        <w:rPr/>
        <w:t xml:space="preserve"> </w:t>
      </w:r>
      <w:r>
        <w:rPr>
          <w:u w:val="single"/>
        </w:rPr>
        <w:t xml:space="preserve">$50</w:t>
      </w:r>
      <w:r>
        <w:rPr/>
        <w:t xml:space="preserve"> for each time the tenant was reinstated after judgment pursuant to this subsection within the previous </w:t>
      </w:r>
      <w:r>
        <w:t>((</w:t>
      </w:r>
      <w:r>
        <w:rPr>
          <w:strike/>
        </w:rPr>
        <w:t xml:space="preserve">twelve</w:t>
      </w:r>
      <w:r>
        <w:t>))</w:t>
      </w:r>
      <w:r>
        <w:rPr/>
        <w:t xml:space="preserve"> </w:t>
      </w:r>
      <w:r>
        <w:rPr>
          <w:u w:val="single"/>
        </w:rPr>
        <w:t xml:space="preserve">12</w:t>
      </w:r>
      <w:r>
        <w:rPr/>
        <w:t xml:space="preserve">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w:t>
      </w:r>
      <w:r>
        <w:t>((</w:t>
      </w:r>
      <w:r>
        <w:rPr>
          <w:strike/>
        </w:rPr>
        <w:t xml:space="preserve">ninety</w:t>
      </w:r>
      <w:r>
        <w:t>))</w:t>
      </w:r>
      <w:r>
        <w:rPr/>
        <w:t xml:space="preserve"> </w:t>
      </w:r>
      <w:r>
        <w:rPr>
          <w:u w:val="single"/>
        </w:rPr>
        <w:t xml:space="preserve">90</w:t>
      </w:r>
      <w:r>
        <w:rPr/>
        <w:t xml:space="preserve"> days from the date of order, but may order repayment of the judgment balance within such time. If the payment plan is to exceed </w:t>
      </w:r>
      <w:r>
        <w:t>((</w:t>
      </w:r>
      <w:r>
        <w:rPr>
          <w:strike/>
        </w:rPr>
        <w:t xml:space="preserve">thirty</w:t>
      </w:r>
      <w:r>
        <w:t>))</w:t>
      </w:r>
      <w:r>
        <w:rPr/>
        <w:t xml:space="preserve"> </w:t>
      </w:r>
      <w:r>
        <w:rPr>
          <w:u w:val="single"/>
        </w:rPr>
        <w:t xml:space="preserve">30</w:t>
      </w:r>
      <w:r>
        <w:rPr/>
        <w:t xml:space="preserve"> days, the total cumulative payments for each </w:t>
      </w:r>
      <w:r>
        <w:t>((</w:t>
      </w:r>
      <w:r>
        <w:rPr>
          <w:strike/>
        </w:rPr>
        <w:t xml:space="preserve">thirty-day</w:t>
      </w:r>
      <w:r>
        <w:t>))</w:t>
      </w:r>
      <w:r>
        <w:rPr/>
        <w:t xml:space="preserve"> </w:t>
      </w:r>
      <w:r>
        <w:rPr>
          <w:u w:val="single"/>
        </w:rPr>
        <w:t xml:space="preserve">30-day</w:t>
      </w:r>
      <w:r>
        <w:rPr/>
        <w:t xml:space="preserve"> period following the order shall be no less than one month of the tenant's share of the rent, and the total amount of the judgment and all additional rent that is due shall be paid within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w:t>
      </w:r>
      <w:r>
        <w:t>((</w:t>
      </w:r>
      <w:r>
        <w:rPr>
          <w:strike/>
        </w:rPr>
        <w:t xml:space="preserve">fifteenth</w:t>
      </w:r>
      <w:r>
        <w:t>))</w:t>
      </w:r>
      <w:r>
        <w:rPr/>
        <w:t xml:space="preserve"> </w:t>
      </w:r>
      <w:r>
        <w:rPr>
          <w:u w:val="single"/>
        </w:rPr>
        <w:t xml:space="preserve">15th</w:t>
      </w:r>
      <w:r>
        <w:rPr/>
        <w:t xml:space="preserve"> of the month, the tenant shall remain current with ongoing rental payments as they become due for the duration of the payment plan; if the date of the order is after the </w:t>
      </w:r>
      <w:r>
        <w:t>((</w:t>
      </w:r>
      <w:r>
        <w:rPr>
          <w:strike/>
        </w:rPr>
        <w:t xml:space="preserve">fifteenth</w:t>
      </w:r>
      <w:r>
        <w:t>))</w:t>
      </w:r>
      <w:r>
        <w:rPr/>
        <w:t xml:space="preserve"> </w:t>
      </w:r>
      <w:r>
        <w:rPr>
          <w:u w:val="single"/>
        </w:rPr>
        <w:t xml:space="preserve">15th</w:t>
      </w:r>
      <w:r>
        <w:rPr/>
        <w:t xml:space="preserve">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w:t>
      </w:r>
      <w:r>
        <w:t>((</w:t>
      </w:r>
      <w:r>
        <w:rPr>
          <w:strike/>
        </w:rPr>
        <w:t xml:space="preserve">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strike/>
        </w:rPr>
        <w:t xml:space="preserve">(e)</w:t>
      </w:r>
      <w:r>
        <w:t>))</w:t>
      </w:r>
      <w:r>
        <w:rPr/>
        <w:t xml:space="preserv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w:t>
      </w:r>
      <w:r>
        <w:t>((</w:t>
      </w:r>
      <w:r>
        <w:rPr>
          <w:strike/>
        </w:rPr>
        <w:t xml:space="preserve">(c)</w:t>
      </w:r>
      <w:r>
        <w:t>))</w:t>
      </w:r>
      <w:r>
        <w:rPr/>
        <w:t xml:space="preserve"> </w:t>
      </w:r>
      <w:r>
        <w:rPr>
          <w:u w:val="single"/>
        </w:rPr>
        <w:t xml:space="preserve">(b)</w:t>
      </w:r>
      <w:r>
        <w:rPr/>
        <w:t xml:space="preserve">.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w:t>
      </w:r>
      <w:r>
        <w:t>((</w:t>
      </w:r>
      <w:r>
        <w:rPr>
          <w:strike/>
        </w:rPr>
        <w:t xml:space="preserve">(c)</w:t>
      </w:r>
      <w:r>
        <w:t>))</w:t>
      </w:r>
      <w:r>
        <w:rPr/>
        <w:t xml:space="preserve"> </w:t>
      </w:r>
      <w:r>
        <w:rPr>
          <w:u w:val="single"/>
        </w:rPr>
        <w:t xml:space="preserve">(b)</w:t>
      </w:r>
      <w:r>
        <w:rPr/>
        <w:t xml:space="preserve">(iii). In accordance with RCW 43.31.605(1)</w:t>
      </w:r>
      <w:r>
        <w:t>((</w:t>
      </w:r>
      <w:r>
        <w:rPr>
          <w:strike/>
        </w:rPr>
        <w:t xml:space="preserve">(c)</w:t>
      </w:r>
      <w:r>
        <w:t>))</w:t>
      </w:r>
      <w:r>
        <w:rPr/>
        <w:t xml:space="preserve"> </w:t>
      </w:r>
      <w:r>
        <w:rPr>
          <w:u w:val="single"/>
        </w:rPr>
        <w:t xml:space="preserve">(b)</w:t>
      </w:r>
      <w:r>
        <w:rPr/>
        <w:t xml:space="preserve">, such an order must be accompanied by a copy of the order staying the writ of restitution. Nothing in this subsection (3)</w:t>
      </w:r>
      <w:r>
        <w:t>((</w:t>
      </w:r>
      <w:r>
        <w:rPr>
          <w:strike/>
        </w:rPr>
        <w:t xml:space="preserve">(e)</w:t>
      </w:r>
      <w:r>
        <w:t>))</w:t>
      </w:r>
      <w:r>
        <w:rPr/>
        <w:t xml:space="preserve"> </w:t>
      </w:r>
      <w:r>
        <w:rPr>
          <w:u w:val="single"/>
        </w:rPr>
        <w:t xml:space="preserve">(d)</w:t>
      </w:r>
      <w:r>
        <w:rPr/>
        <w:t xml:space="preserv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w:t>
      </w:r>
      <w:r>
        <w:t>((</w:t>
      </w:r>
      <w:r>
        <w:rPr>
          <w:strike/>
        </w:rPr>
        <w:t xml:space="preserve">(e) within thirty days from submission of the application</w:t>
      </w:r>
      <w:r>
        <w:t>))</w:t>
      </w:r>
      <w:r>
        <w:rPr/>
        <w:t xml:space="preserve"> </w:t>
      </w:r>
      <w:r>
        <w:rPr>
          <w:u w:val="single"/>
        </w:rPr>
        <w:t xml:space="preserve">(d)</w:t>
      </w:r>
      <w:r>
        <w:rPr/>
        <w:t xml:space="preserve">,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w:t>
      </w:r>
      <w:r>
        <w:t>((</w:t>
      </w:r>
      <w:r>
        <w:rPr>
          <w:strike/>
        </w:rPr>
        <w:t xml:space="preserve">(e)</w:t>
      </w:r>
      <w:r>
        <w:t>))</w:t>
      </w:r>
      <w:r>
        <w:rPr/>
        <w:t xml:space="preserve"> </w:t>
      </w:r>
      <w:r>
        <w:rPr>
          <w:u w:val="single"/>
        </w:rPr>
        <w:t xml:space="preserve">(d)</w:t>
      </w:r>
      <w:r>
        <w:rPr/>
        <w:t xml:space="preserve"> prohibits the landlord from otherwise applying for reimbursement for an unpaid judgment pursuant to RCW 43.31.605(1)</w:t>
      </w:r>
      <w:r>
        <w:t>((</w:t>
      </w:r>
      <w:r>
        <w:rPr>
          <w:strike/>
        </w:rPr>
        <w:t xml:space="preserve">(c)</w:t>
      </w:r>
      <w:r>
        <w:t>))</w:t>
      </w:r>
      <w:r>
        <w:rPr/>
        <w:t xml:space="preserve"> </w:t>
      </w:r>
      <w:r>
        <w:rPr>
          <w:u w:val="single"/>
        </w:rPr>
        <w:t xml:space="preserve">(b)</w:t>
      </w:r>
      <w:r>
        <w:rPr/>
        <w:t xml:space="preserve"> after the tenant defaults on a payment plan ordered pursuant to (c) of this subsection.</w:t>
      </w:r>
    </w:p>
    <w:p>
      <w:pPr>
        <w:spacing w:before="0" w:after="0" w:line="408" w:lineRule="exact"/>
        <w:ind w:left="0" w:right="0" w:firstLine="576"/>
        <w:jc w:val="left"/>
      </w:pPr>
      <w:r>
        <w:rPr/>
        <w:t xml:space="preserve">(vi) For the period extending one year beyond the expiration of the eviction moratorium, if a tenant demonstrates an ability to pay in order to reinstate the tenancy by means of disbursement through the landlord mitigation program account established within RCW 43.31.605(1)</w:t>
      </w:r>
      <w:r>
        <w:t>((</w:t>
      </w:r>
      <w:r>
        <w:rPr>
          <w:strike/>
        </w:rPr>
        <w:t xml:space="preserve">(c):</w:t>
      </w:r>
    </w:p>
    <w:p>
      <w:pPr>
        <w:spacing w:before="0" w:after="0" w:line="408" w:lineRule="exact"/>
        <w:ind w:left="0" w:right="0" w:firstLine="576"/>
        <w:jc w:val="left"/>
      </w:pPr>
      <w:r>
        <w:rPr>
          <w:strike/>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strike/>
        </w:rPr>
        <w:t xml:space="preserve">(B) Reimbursement</w:t>
      </w:r>
      <w:r>
        <w:t>))</w:t>
      </w:r>
      <w:r>
        <w:rPr/>
        <w:t xml:space="preserve"> </w:t>
      </w:r>
      <w:r>
        <w:rPr>
          <w:u w:val="single"/>
        </w:rPr>
        <w:t xml:space="preserve">(b), reimbursement</w:t>
      </w:r>
      <w:r>
        <w:rPr/>
        <w:t xml:space="preserve"> on behalf of the tenant to the landlord under RCW 43.31.605(1)</w:t>
      </w:r>
      <w:r>
        <w:t>((</w:t>
      </w:r>
      <w:r>
        <w:rPr>
          <w:strike/>
        </w:rPr>
        <w:t xml:space="preserve">(c)</w:t>
      </w:r>
      <w:r>
        <w:t>))</w:t>
      </w:r>
      <w:r>
        <w:rPr/>
        <w:t xml:space="preserve"> </w:t>
      </w:r>
      <w:r>
        <w:rPr>
          <w:u w:val="single"/>
        </w:rPr>
        <w:t xml:space="preserve">(b)</w:t>
      </w:r>
      <w:r>
        <w:rPr/>
        <w:t xml:space="preserve">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w:t>
      </w:r>
      <w:r>
        <w:rPr>
          <w:u w:val="single"/>
        </w:rPr>
        <w:t xml:space="preserve">under grounds set forth under law or the civil rules</w:t>
      </w:r>
      <w:r>
        <w:rPr/>
        <w:t xml:space="preserve">, the court may issue </w:t>
      </w:r>
      <w:r>
        <w:t>((</w:t>
      </w:r>
      <w:r>
        <w:rPr>
          <w:strike/>
        </w:rPr>
        <w:t xml:space="preserve">an</w:t>
      </w:r>
      <w:r>
        <w:t>))</w:t>
      </w:r>
      <w:r>
        <w:rPr/>
        <w:t xml:space="preserve"> </w:t>
      </w:r>
      <w:r>
        <w:rPr>
          <w:u w:val="single"/>
        </w:rPr>
        <w:t xml:space="preserve">a stay of the writ of restitution and set a hearing on the motion, including</w:t>
      </w:r>
      <w:r>
        <w:rPr/>
        <w:t xml:space="preserve"> ex parte </w:t>
      </w:r>
      <w:r>
        <w:t>((</w:t>
      </w:r>
      <w:r>
        <w:rPr>
          <w:strike/>
        </w:rPr>
        <w:t xml:space="preserve">stay of the writ of restitution</w:t>
      </w:r>
      <w:r>
        <w:t>))</w:t>
      </w:r>
      <w:r>
        <w:rPr>
          <w:u w:val="single"/>
        </w:rPr>
        <w:t xml:space="preserve">,</w:t>
      </w:r>
      <w:r>
        <w:rPr/>
        <w:t xml:space="preserve">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057</w:t>
      </w:r>
      <w:r>
        <w:rPr/>
        <w:t xml:space="preserve"> and 2021 c 115 s 10 are each amended to read as follows:</w:t>
      </w:r>
    </w:p>
    <w:p>
      <w:pPr>
        <w:spacing w:before="0" w:after="0" w:line="408" w:lineRule="exact"/>
        <w:ind w:left="0" w:right="0" w:firstLine="576"/>
        <w:jc w:val="left"/>
      </w:pPr>
      <w:r>
        <w:rPr/>
        <w:t xml:space="preserve">(1) Every 14-day notice served pursuant to RCW 59.12.030(3) must be in substantially the following form:</w:t>
      </w:r>
    </w:p>
    <w:tbl>
      <w:tblPr>
        <w:tblW w:w="0" w:type="auto"/>
        <w:jc w:val="left"/>
        <w:tcMar>
          <w:tblCellMar>
            <w:top w:w="0" w:type="dxa"/>
          </w:tblCellMar>
        </w:tcMar>
        <w:tcMar>
          <w:tblCellMar>
            <w:left w:w="70" w:type="dxa"/>
            <w:right w:w="70" w:type="dxa"/>
          </w:tblCellMar>
        </w:tcMar>
      </w:tblPr>
      <w:tblGrid>
        <w:gridCol w:w="495"/>
        <w:gridCol w:w="4365"/>
      </w:tblGrid>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AND TO:</w:t>
            </w:r>
          </w:p>
        </w:tc>
      </w:tr>
      <w:tr>
        <w:tc>
          <w:tcPr>
            <w:tcW w:w="495" w:type="dxa"/>
            <w:vAlign w:val="top"/>
            <w:tcMar>
              <w:left w:w="120"/>
            </w:tcMar>
            <w:tcMar>
              <w:right w:w="120"/>
            </w:tcMar>
            <w:tcMar>
              <w:top w:w="40"/>
            </w:tcMar>
            <w:tcMar>
              <w:bottom w:w="40"/>
            </w:tcMar>
          </w:tcPr>
          <w:p>
            <w:pPr>
              <w:spacing w:before="0" w:after="0" w:line="408" w:lineRule="exact"/>
              <w:ind w:left="0" w:right="0" w:firstLine="0"/>
              <w:jc w:val="left"/>
            </w:pPr>
          </w:p>
        </w:tc>
        <w:tc>
          <w:tcPr>
            <w:tcW w:w="4365" w:type="dxa"/>
            <w:vAlign w:val="top"/>
            <w:tcBorders>
              <w:bottom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ADDRESS:</w:t>
            </w:r>
          </w:p>
        </w:tc>
      </w:tr>
    </w:tbl>
    <w:p>
      <w:pPr>
        <w:spacing w:before="0" w:after="0" w:line="408" w:lineRule="exact"/>
        <w:ind w:left="0" w:right="0" w:firstLine="576"/>
        <w:jc w:val="left"/>
      </w:pPr>
      <w:r>
        <w:rPr>
          <w:b/>
        </w:rPr>
        <w:t xml:space="preserve">FOURTEEN-DAY NOTICE TO PAY RENT OR VACATE THE PREMISES</w:t>
      </w:r>
    </w:p>
    <w:p>
      <w:pPr>
        <w:spacing w:before="0" w:after="0" w:line="408" w:lineRule="exact"/>
        <w:ind w:left="0" w:right="0" w:firstLine="576"/>
        <w:jc w:val="left"/>
      </w:pPr>
      <w:r>
        <w:rPr/>
        <w:t xml:space="preserve">You are receiving this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made pursuant to the terms of the rental agreement or by nonelectronic means including, but not limited to, cashier's check, money order, or other certified funds.</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as well as information on available resources to help you pay your rent, including state and local rental assistance programs, on its website at www.atg.wa.gov/landlord-tenant. </w:t>
      </w:r>
    </w:p>
    <w:p>
      <w:pPr>
        <w:spacing w:before="0" w:after="0" w:line="408" w:lineRule="exact"/>
        <w:ind w:left="0" w:right="0" w:firstLine="576"/>
        <w:jc w:val="left"/>
      </w:pPr>
      <w:r>
        <w:rPr>
          <w:b/>
        </w:rPr>
        <w:t xml:space="preserve"> 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https://nwjustice.org/apply-online. For additional resources, call 2-1-1 or the Northwest Justice Project CLEAR Hotline outside King County (888) 201-1014 weekdays between 9:15 a.m. – 12:15 p.m., or (888) 387-7111 for seniors (age 60 and over). You may find additional information to help you at http://www.washingtonlawhelp.org. Free or low-cost mediation services to assist in nonpayment of rent disputes before any judicial proceedings occur are also available at dispute resolution centers throughout the state. You can find your nearest dispute resolution center at https://www.resolutionwa.org.</w:t>
      </w:r>
    </w:p>
    <w:p>
      <w:pPr>
        <w:spacing w:before="0" w:after="0" w:line="408" w:lineRule="exact"/>
        <w:ind w:left="0" w:right="0" w:firstLine="576"/>
        <w:jc w:val="left"/>
      </w:pPr>
      <w:r>
        <w:rPr>
          <w:b/>
        </w:rPr>
        <w:t xml:space="preserve">State law also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b/>
        </w:rPr>
        <w:t xml:space="preserve">___________(address)________</w:t>
      </w:r>
      <w:r>
        <w:rPr/>
        <w:t xml:space="preserve">"</w:t>
      </w:r>
    </w:p>
    <w:p>
      <w:pPr>
        <w:spacing w:before="120" w:after="0" w:line="408" w:lineRule="exact"/>
        <w:ind w:left="0" w:right="0" w:firstLine="576"/>
        <w:jc w:val="left"/>
      </w:pPr>
      <w:r>
        <w:rPr/>
        <w:t xml:space="preserve">(2) </w:t>
      </w:r>
      <w:r>
        <w:t>((</w:t>
      </w:r>
      <w:r>
        <w:rPr>
          <w:strike/>
        </w:rPr>
        <w:t xml:space="preserve">Upon expiration of the eviction resolution pilot program established under RCW 59.18.660:</w:t>
      </w:r>
    </w:p>
    <w:p>
      <w:pPr>
        <w:spacing w:before="0" w:after="0" w:line="408" w:lineRule="exact"/>
        <w:ind w:left="0" w:right="0" w:firstLine="576"/>
        <w:jc w:val="left"/>
      </w:pPr>
      <w:r>
        <w:rPr>
          <w:strike/>
        </w:rPr>
        <w:t xml:space="preserve">(a) The landlord must also provide the notice required in this section to the dispute resolution center located within or serving the county in which the dwelling unit is located. It is a defense to an eviction under RCW 59.12.030 that a landlord did not provide additional notice under this subsection.</w:t>
      </w:r>
    </w:p>
    <w:p>
      <w:pPr>
        <w:spacing w:before="0" w:after="0" w:line="408" w:lineRule="exact"/>
        <w:ind w:left="0" w:right="0" w:firstLine="576"/>
        <w:jc w:val="left"/>
      </w:pPr>
      <w:r>
        <w:rPr>
          <w:strike/>
        </w:rPr>
        <w:t xml:space="preserve">(b) Dispute resolution centers are encouraged to notify the housing justice project or northwest justice project located within or serving the county in which the dispute resolution center is located, as appropriate, once notice is received from the landlord under this subsection.</w:t>
      </w:r>
    </w:p>
    <w:p>
      <w:pPr>
        <w:spacing w:before="0" w:after="0" w:line="408" w:lineRule="exact"/>
        <w:ind w:left="0" w:right="0" w:firstLine="576"/>
        <w:jc w:val="left"/>
      </w:pPr>
      <w:r>
        <w:rPr>
          <w:strike/>
        </w:rPr>
        <w:t xml:space="preserve">(3)</w:t>
      </w:r>
      <w:r>
        <w:t>))</w:t>
      </w:r>
      <w:r>
        <w:rPr/>
        <w:t xml:space="preserve"> The form required in this section does not abrogate any additional notice requirements to tenants as required by federal, state, or local law.</w:t>
      </w:r>
    </w:p>
    <w:p/>
    <w:p>
      <w:pPr>
        <w:jc w:val="center"/>
      </w:pPr>
      <w:r>
        <w:rPr>
          <w:b/>
        </w:rPr>
        <w:t>--- END ---</w:t>
      </w:r>
    </w:p>
    <w:sectPr>
      <w:pgNumType w:start="1"/>
      <w:footerReference xmlns:r="http://schemas.openxmlformats.org/officeDocument/2006/relationships" r:id="R27558f22595a48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8654d8f507446b" /><Relationship Type="http://schemas.openxmlformats.org/officeDocument/2006/relationships/footer" Target="/word/footer1.xml" Id="R27558f22595a48b4" /></Relationships>
</file>