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14b5552bc847dc" /></Relationships>
</file>

<file path=word/document.xml><?xml version="1.0" encoding="utf-8"?>
<w:document xmlns:w="http://schemas.openxmlformats.org/wordprocessingml/2006/main">
  <w:body>
    <w:p>
      <w:r>
        <w:t>S-0494.1</w:t>
      </w:r>
    </w:p>
    <w:p>
      <w:pPr>
        <w:jc w:val="center"/>
      </w:pPr>
      <w:r>
        <w:t>_______________________________________________</w:t>
      </w:r>
    </w:p>
    <w:p/>
    <w:p>
      <w:pPr>
        <w:jc w:val="center"/>
      </w:pPr>
      <w:r>
        <w:rPr>
          <w:b/>
        </w:rPr>
        <w:t>SENATE BILL 5234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 Shewmake</w:t>
      </w:r>
    </w:p>
    <w:p/>
    <w:p>
      <w:r>
        <w:rPr>
          <w:t xml:space="preserve">Read first time 01/10/23.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lien claimant's responsibilities when filing mechanics' and materialmen's liens; amending RCW 60.04.091 and 60.04.081; and adding a new section to chapter 60.04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60</w:t>
      </w:r>
      <w:r>
        <w:rPr/>
        <w:t xml:space="preserve">.</w:t>
      </w:r>
      <w:r>
        <w:t xml:space="preserve">04</w:t>
      </w:r>
      <w:r>
        <w:rPr/>
        <w:t xml:space="preserve">.</w:t>
      </w:r>
      <w:r>
        <w:t xml:space="preserve">091</w:t>
      </w:r>
      <w:r>
        <w:rPr/>
        <w:t xml:space="preserve"> and 1992 c 126 s 7 are each amended to read as follows:</w:t>
      </w:r>
    </w:p>
    <w:p>
      <w:pPr>
        <w:spacing w:before="0" w:after="0" w:line="408" w:lineRule="exact"/>
        <w:ind w:left="0" w:right="0" w:firstLine="576"/>
        <w:jc w:val="left"/>
      </w:pPr>
      <w:r>
        <w:rPr/>
        <w:t xml:space="preserve">Every person claiming a lien under RCW 60.04.021 shall file for recording, in the county where the subject property is located, a notice of claim of lien not later than </w:t>
      </w:r>
      <w:r>
        <w:t>((</w:t>
      </w:r>
      <w:r>
        <w:rPr>
          <w:strike/>
        </w:rPr>
        <w:t xml:space="preserve">ninety</w:t>
      </w:r>
      <w:r>
        <w:t>))</w:t>
      </w:r>
      <w:r>
        <w:rPr/>
        <w:t xml:space="preserve"> </w:t>
      </w:r>
      <w:r>
        <w:rPr>
          <w:u w:val="single"/>
        </w:rPr>
        <w:t xml:space="preserve">90</w:t>
      </w:r>
      <w:r>
        <w:rPr/>
        <w:t xml:space="preserve"> days after the person has ceased to furnish labor, professional services, materials, or equipment or the last date on which employee benefit contributions were due. The notice of claim of lien:</w:t>
      </w:r>
    </w:p>
    <w:p>
      <w:pPr>
        <w:spacing w:before="0" w:after="0" w:line="408" w:lineRule="exact"/>
        <w:ind w:left="0" w:right="0" w:firstLine="576"/>
        <w:jc w:val="left"/>
      </w:pPr>
      <w:r>
        <w:rPr/>
        <w:t xml:space="preserve">(1) Shall state in substance and effect:</w:t>
      </w:r>
    </w:p>
    <w:p>
      <w:pPr>
        <w:spacing w:before="0" w:after="0" w:line="408" w:lineRule="exact"/>
        <w:ind w:left="0" w:right="0" w:firstLine="576"/>
        <w:jc w:val="left"/>
      </w:pPr>
      <w:r>
        <w:rPr/>
        <w:t xml:space="preserve">(a) The name, phone number, and address of the claimant;</w:t>
      </w:r>
    </w:p>
    <w:p>
      <w:pPr>
        <w:spacing w:before="0" w:after="0" w:line="408" w:lineRule="exact"/>
        <w:ind w:left="0" w:right="0" w:firstLine="576"/>
        <w:jc w:val="left"/>
      </w:pPr>
      <w:r>
        <w:rPr/>
        <w:t xml:space="preserve">(b) The first and last date on which the labor, professional services, materials, or equipment was furnished or employee benefit contributions were due;</w:t>
      </w:r>
    </w:p>
    <w:p>
      <w:pPr>
        <w:spacing w:before="0" w:after="0" w:line="408" w:lineRule="exact"/>
        <w:ind w:left="0" w:right="0" w:firstLine="576"/>
        <w:jc w:val="left"/>
      </w:pPr>
      <w:r>
        <w:rPr/>
        <w:t xml:space="preserve">(c) The name of the person indebted to the claimant;</w:t>
      </w:r>
    </w:p>
    <w:p>
      <w:pPr>
        <w:spacing w:before="0" w:after="0" w:line="408" w:lineRule="exact"/>
        <w:ind w:left="0" w:right="0" w:firstLine="576"/>
        <w:jc w:val="left"/>
      </w:pPr>
      <w:r>
        <w:rPr/>
        <w:t xml:space="preserve">(d) The street address, legal description, or other description reasonably calculated to identify, for a person familiar with the area, the location of the real property to be charged with the lien;</w:t>
      </w:r>
    </w:p>
    <w:p>
      <w:pPr>
        <w:spacing w:before="0" w:after="0" w:line="408" w:lineRule="exact"/>
        <w:ind w:left="0" w:right="0" w:firstLine="576"/>
        <w:jc w:val="left"/>
      </w:pPr>
      <w:r>
        <w:rPr/>
        <w:t xml:space="preserve">(e) The name of the owner or reputed owner of the property, if known, and, if not known, that fact shall be stated; and</w:t>
      </w:r>
    </w:p>
    <w:p>
      <w:pPr>
        <w:spacing w:before="0" w:after="0" w:line="408" w:lineRule="exact"/>
        <w:ind w:left="0" w:right="0" w:firstLine="576"/>
        <w:jc w:val="left"/>
      </w:pPr>
      <w:r>
        <w:rPr/>
        <w:t xml:space="preserve">(f) The principal amount for which the lien is claimed</w:t>
      </w:r>
      <w:r>
        <w:t>((</w:t>
      </w:r>
      <w:r>
        <w:rPr>
          <w:strike/>
        </w:rPr>
        <w:t xml:space="preserve">.</w:t>
      </w:r>
      <w:r>
        <w:t>))</w:t>
      </w:r>
      <w:r>
        <w:rPr>
          <w:u w:val="single"/>
        </w:rPr>
        <w:t xml:space="preserve">;</w:t>
      </w:r>
    </w:p>
    <w:p>
      <w:pPr>
        <w:spacing w:before="0" w:after="0" w:line="408" w:lineRule="exact"/>
        <w:ind w:left="0" w:right="0" w:firstLine="576"/>
        <w:jc w:val="left"/>
      </w:pPr>
      <w:r>
        <w:rPr/>
        <w:t xml:space="preserve">(2) </w:t>
      </w:r>
      <w:r>
        <w:rPr>
          <w:u w:val="single"/>
        </w:rPr>
        <w:t xml:space="preserve">Shall include a concise statement of facts stating why the notice of claim of lien is being filed and include substantiating documentation;</w:t>
      </w:r>
    </w:p>
    <w:p>
      <w:pPr>
        <w:spacing w:before="0" w:after="0" w:line="408" w:lineRule="exact"/>
        <w:ind w:left="0" w:right="0" w:firstLine="576"/>
        <w:jc w:val="left"/>
      </w:pPr>
      <w:r>
        <w:rPr>
          <w:u w:val="single"/>
        </w:rPr>
        <w:t xml:space="preserve">(3)</w:t>
      </w:r>
      <w:r>
        <w:rPr/>
        <w:t xml:space="preserve"> Shall be signed by the claimant or some person authorized to act on his or her behalf who shall affirmatively state they have read the notice of claim of lien and believe the notice of claim of lien to be true and correct under penalty of perjury, and shall be acknowledged pursuant to chapter 64.08 RCW. If the lien has been assigned, the name of the assignee shall be stated. Where an action to foreclose the lien has been commenced such notice of claim of lien may be amended as pleadings may be by order of the court insofar as the interests of third parties are not adversely affected by such amendment. A claim of lien substantially in the following form shall be sufficient:</w:t>
      </w:r>
    </w:p>
    <w:p>
      <w:pPr>
        <w:spacing w:before="120" w:after="0" w:line="408" w:lineRule="exact"/>
        <w:ind w:left="0" w:right="0" w:firstLine="0"/>
        <w:jc w:val="center"/>
      </w:pPr>
      <w:r>
        <w:rPr/>
        <w:t xml:space="preserve">CLAIM OF LIEN</w:t>
      </w:r>
    </w:p>
    <w:p>
      <w:pPr>
        <w:spacing w:before="120" w:after="0" w:line="408" w:lineRule="exact"/>
        <w:ind w:left="576" w:right="576" w:firstLine="0"/>
        <w:jc w:val="left"/>
      </w:pPr>
      <w:r>
        <w:rPr/>
        <w:t xml:space="preserve">. . . . . ., claimant, vs . . . . . ., name of person indebted to claimant:</w:t>
      </w:r>
    </w:p>
    <w:p>
      <w:pPr>
        <w:spacing w:before="120" w:after="0" w:line="408" w:lineRule="exact"/>
        <w:ind w:left="576" w:right="576" w:firstLine="0"/>
        <w:jc w:val="left"/>
      </w:pPr>
      <w:r>
        <w:rPr/>
        <w:t xml:space="preserve">Notice is hereby given that the person named below claims a lien pursuant to chapter </w:t>
      </w:r>
      <w:r>
        <w:t>((</w:t>
      </w:r>
      <w:r>
        <w:rPr>
          <w:strike/>
        </w:rPr>
        <w:t xml:space="preserve">64.04</w:t>
      </w:r>
      <w:r>
        <w:t>))</w:t>
      </w:r>
      <w:r>
        <w:rPr/>
        <w:t xml:space="preserve"> </w:t>
      </w:r>
      <w:r>
        <w:rPr>
          <w:u w:val="single"/>
        </w:rPr>
        <w:t xml:space="preserve">60.04</w:t>
      </w:r>
      <w:r>
        <w:rPr/>
        <w:t xml:space="preserve"> RCW. In support of this lien the following information is submitted:</w:t>
      </w:r>
    </w:p>
    <w:p>
      <w:pPr>
        <w:spacing w:before="120" w:after="0" w:line="408" w:lineRule="exact"/>
        <w:ind w:left="576" w:right="576" w:firstLine="576"/>
        <w:jc w:val="left"/>
        <w:tabs>
          <w:tab w:val="right" w:leader="dot" w:pos="9936"/>
        </w:tabs>
      </w:pPr>
      <w:r>
        <w:rPr/>
        <w:t xml:space="preserve">1. NAME OF LIEN CLAIMANT: </w:t>
      </w:r>
      <w:r>
        <w:tab/>
      </w:r>
      <w:r>
        <w:rPr/>
        <w:t xml:space="preserve">    </w:t>
      </w:r>
    </w:p>
    <w:p>
      <w:pPr>
        <w:spacing w:before="0" w:after="0" w:line="408" w:lineRule="exact"/>
        <w:ind w:left="576" w:right="576" w:firstLine="576"/>
        <w:jc w:val="left"/>
        <w:tabs>
          <w:tab w:val="right" w:leader="dot" w:pos="9936"/>
        </w:tabs>
      </w:pPr>
      <w:r>
        <w:rPr/>
        <w:t xml:space="preserve">   TELEPHONE NUMBER: </w:t>
      </w:r>
      <w:r>
        <w:tab/>
      </w:r>
      <w:r>
        <w:rPr/>
        <w:t xml:space="preserve">    </w:t>
      </w:r>
    </w:p>
    <w:p>
      <w:pPr>
        <w:spacing w:before="0" w:after="0" w:line="408" w:lineRule="exact"/>
        <w:ind w:left="576" w:right="576" w:firstLine="576"/>
        <w:jc w:val="left"/>
        <w:tabs>
          <w:tab w:val="right" w:leader="dot" w:pos="9936"/>
        </w:tabs>
      </w:pPr>
      <w:r>
        <w:rPr/>
        <w:t xml:space="preserve">   ADDRESS: </w:t>
      </w:r>
      <w:r>
        <w:tab/>
      </w:r>
      <w:r>
        <w:rPr/>
        <w:t xml:space="preserve">    </w:t>
      </w:r>
    </w:p>
    <w:p>
      <w:pPr>
        <w:spacing w:before="120" w:after="0" w:line="408" w:lineRule="exact"/>
        <w:ind w:left="576" w:right="576" w:firstLine="576"/>
        <w:jc w:val="left"/>
        <w:tabs>
          <w:tab w:val="right" w:leader="dot" w:pos="9936"/>
        </w:tabs>
      </w:pPr>
      <w:r>
        <w:rPr/>
        <w:t xml:space="preserve">2. DATE ON WHICH THE CLAIMANT BEGAN TO PERFORM LABOR, PROVIDE PROFESSIONAL SERVICES, SUPPLY MATERIAL OR EQUIPMENT OR THE DATE ON WHICH EMPLOYEE BENEFIT CONTRIBUTIONS BECAME DUE: </w:t>
      </w:r>
      <w:r>
        <w:tab/>
      </w:r>
    </w:p>
    <w:p>
      <w:pPr>
        <w:spacing w:before="120" w:after="0" w:line="408" w:lineRule="exact"/>
        <w:ind w:left="576" w:right="576" w:firstLine="576"/>
        <w:jc w:val="left"/>
      </w:pPr>
      <w:r>
        <w:rPr/>
        <w:t xml:space="preserve">3. NAME OF PERSON INDEBTED TO THE CLAIMANT:</w:t>
      </w:r>
    </w:p>
    <w:p>
      <w:pPr>
        <w:spacing w:before="0" w:after="0" w:line="408" w:lineRule="exact"/>
        <w:ind w:left="576" w:right="576" w:firstLine="0"/>
        <w:jc w:val="left"/>
        <w:tabs>
          <w:tab w:val="right" w:leader="dot" w:pos="9936"/>
        </w:tabs>
      </w:pPr>
      <w:r>
        <w:tab/>
      </w:r>
    </w:p>
    <w:p>
      <w:pPr>
        <w:spacing w:before="120" w:after="0" w:line="408" w:lineRule="exact"/>
        <w:ind w:left="576" w:right="576" w:firstLine="576"/>
        <w:jc w:val="left"/>
        <w:tabs>
          <w:tab w:val="right" w:leader="dot" w:pos="9936"/>
        </w:tabs>
      </w:pPr>
      <w:r>
        <w:rPr/>
        <w:t xml:space="preserve">4. DESCRIPTION OF THE PROPERTY AGAINST WHICH A LIEN IS CLAIMED (Street address, legal description or other information that will reasonably describe the property): </w:t>
      </w:r>
      <w:r>
        <w:tab/>
      </w:r>
    </w:p>
    <w:p>
      <w:pPr>
        <w:spacing w:before="0" w:after="0" w:line="408" w:lineRule="exact"/>
        <w:ind w:left="576" w:right="576" w:firstLine="0"/>
        <w:jc w:val="left"/>
        <w:tabs>
          <w:tab w:val="right" w:leader="dot" w:pos="9936"/>
        </w:tabs>
      </w:pPr>
      <w:r>
        <w:tab/>
      </w:r>
    </w:p>
    <w:p>
      <w:pPr>
        <w:spacing w:before="0" w:after="0" w:line="408" w:lineRule="exact"/>
        <w:ind w:left="576" w:right="576" w:firstLine="0"/>
        <w:jc w:val="left"/>
        <w:tabs>
          <w:tab w:val="right" w:leader="dot" w:pos="9936"/>
        </w:tabs>
      </w:pPr>
      <w:r>
        <w:tab/>
      </w:r>
    </w:p>
    <w:p>
      <w:pPr>
        <w:spacing w:before="0" w:after="0" w:line="408" w:lineRule="exact"/>
        <w:ind w:left="576" w:right="576" w:firstLine="0"/>
        <w:jc w:val="left"/>
        <w:tabs>
          <w:tab w:val="right" w:leader="dot" w:pos="9936"/>
        </w:tabs>
      </w:pPr>
      <w:r>
        <w:tab/>
      </w:r>
    </w:p>
    <w:p>
      <w:pPr>
        <w:spacing w:before="120" w:after="0" w:line="408" w:lineRule="exact"/>
        <w:ind w:left="576" w:right="576" w:firstLine="576"/>
        <w:jc w:val="left"/>
        <w:tabs>
          <w:tab w:val="right" w:leader="dot" w:pos="9936"/>
        </w:tabs>
      </w:pPr>
      <w:r>
        <w:rPr/>
        <w:t xml:space="preserve">5. NAME OF THE OWNER OR REPUTED OWNER (If not known state "unknown"): </w:t>
      </w:r>
      <w:r>
        <w:tab/>
      </w:r>
    </w:p>
    <w:p>
      <w:pPr>
        <w:spacing w:before="120" w:after="0" w:line="408" w:lineRule="exact"/>
        <w:ind w:left="576" w:right="576" w:firstLine="576"/>
        <w:jc w:val="left"/>
        <w:tabs>
          <w:tab w:val="right" w:leader="dot" w:pos="9936"/>
        </w:tabs>
      </w:pPr>
      <w:r>
        <w:rPr/>
        <w:t xml:space="preserve">6. THE LAST DATE ON WHICH LABOR WAS PERFORMED; PROFESSIONAL SERVICES WERE FURNISHED; CONTRIBUTIONS TO AN EMPLOYEE BENEFIT PLAN WERE DUE; OR MATERIAL, OR EQUIPMENT WAS FURNISHED: </w:t>
      </w:r>
      <w:r>
        <w:tab/>
      </w:r>
    </w:p>
    <w:p>
      <w:pPr>
        <w:spacing w:before="0" w:after="120" w:line="408" w:lineRule="exact"/>
        <w:ind w:left="576" w:right="576" w:firstLine="0"/>
        <w:jc w:val="left"/>
        <w:tabs>
          <w:tab w:val="right" w:leader="dot" w:pos="9936"/>
        </w:tabs>
      </w:pPr>
      <w:r>
        <w:tab/>
      </w:r>
    </w:p>
    <w:p>
      <w:pPr>
        <w:spacing w:before="120" w:after="0" w:line="408" w:lineRule="exact"/>
        <w:ind w:left="576" w:right="576" w:firstLine="576"/>
        <w:jc w:val="left"/>
        <w:tabs>
          <w:tab w:val="right" w:leader="dot" w:pos="9936"/>
        </w:tabs>
      </w:pPr>
      <w:r>
        <w:rPr/>
        <w:t xml:space="preserve">7. PRINCIPAL AMOUNT FOR WHICH THE LIEN IS CLAIMED IS: </w:t>
      </w:r>
      <w:r>
        <w:tab/>
      </w:r>
    </w:p>
    <w:p>
      <w:pPr>
        <w:spacing w:before="120" w:after="0" w:line="408" w:lineRule="exact"/>
        <w:ind w:left="576" w:right="576" w:firstLine="576"/>
        <w:jc w:val="left"/>
        <w:tabs>
          <w:tab w:val="right" w:leader="dot" w:pos="9936"/>
        </w:tabs>
      </w:pPr>
      <w:r>
        <w:rPr/>
        <w:t xml:space="preserve">8. IF THE CLAIMANT IS THE ASSIGNEE OF THIS CLAIM SO STATE HERE: </w:t>
      </w:r>
      <w:r>
        <w:tab/>
      </w:r>
    </w:p>
    <w:p>
      <w:pPr>
        <w:spacing w:before="0" w:after="120" w:line="408" w:lineRule="exact"/>
        <w:ind w:left="576" w:right="576" w:firstLine="0"/>
        <w:jc w:val="left"/>
        <w:tabs>
          <w:tab w:val="right" w:leader="dot" w:pos="9936"/>
        </w:tabs>
      </w:pPr>
      <w:r>
        <w:tab/>
      </w:r>
    </w:p>
    <w:tbl>
      <w:tblPr>
        <w:tblW w:w="0" w:type="auto"/>
        <w:jc w:val="center"/>
        <w:tcMar>
          <w:tblCellMar>
            <w:top w:w="0" w:type="dxa"/>
            <w:bottom w:w="0" w:type="dxa"/>
          </w:tblCellMar>
        </w:tcMar>
        <w:tcMar>
          <w:tblCellMar>
            <w:left w:w="70" w:type="dxa"/>
            <w:right w:w="70" w:type="dxa"/>
          </w:tblCellMar>
        </w:tcMar>
      </w:tblPr>
      <w:tblGrid>
        <w:gridCol w:w="1800"/>
        <w:gridCol w:w="3060"/>
      </w:tblGrid>
      <w:tr>
        <w:tc>
          <w:tcPr>
            <w:tcW w:w="1800" w:type="dxa"/>
            <w:vAlign w:val="top"/>
            <w:tcMar>
              <w:left w:w="120"/>
            </w:tcMar>
            <w:tcMar>
              <w:right w:w="120"/>
            </w:tcMar>
            <w:tcMar>
              <w:top w:w="0"/>
            </w:tcMar>
            <w:tcMar>
              <w:bottom w:w="0"/>
            </w:tcMar>
          </w:tcPr>
          <w:p>
            <w:pPr>
              <w:spacing w:before="0" w:after="0" w:line="408" w:lineRule="exact"/>
              <w:ind w:left="0" w:right="0" w:firstLine="0"/>
              <w:jc w:val="left"/>
            </w:pPr>
          </w:p>
        </w:tc>
        <w:tc>
          <w:tcPr>
            <w:tcW w:w="3060" w:type="dxa"/>
            <w:vAlign w:val="top"/>
            <w:tcMar>
              <w:left w:w="120"/>
            </w:tcMar>
            <w:tcMar>
              <w:right w:w="120"/>
            </w:tcMar>
            <w:tcMar>
              <w:top w:w="0"/>
            </w:tcMar>
            <w:tcMar>
              <w:bottom w:w="0"/>
            </w:tcMar>
          </w:tcPr>
          <w:p>
            <w:pPr>
              <w:spacing w:before="0" w:after="0" w:line="408" w:lineRule="exact"/>
              <w:ind w:left="0" w:right="0" w:firstLine="0"/>
              <w:jc w:val="left"/>
              <w:tabs>
                <w:tab w:val="right" w:leader="dot" w:pos="3048"/>
              </w:tabs>
            </w:pPr>
            <w:r>
              <w:tab/>
            </w:r>
            <w:r>
              <w:rPr>
                <w:rFonts w:ascii="Times New Roman" w:hAnsi="Times New Roman"/>
                <w:sz w:val="20"/>
              </w:rPr>
              <w:t xml:space="preserve">, Claimant</w:t>
            </w:r>
          </w:p>
        </w:tc>
      </w:tr>
      <w:tr>
        <w:tc>
          <w:tcPr>
            <w:tcW w:w="1800" w:type="dxa"/>
            <w:vAlign w:val="top"/>
            <w:tcMar>
              <w:left w:w="120"/>
            </w:tcMar>
            <w:tcMar>
              <w:right w:w="120"/>
            </w:tcMar>
            <w:tcMar>
              <w:top w:w="0"/>
            </w:tcMar>
            <w:tcMar>
              <w:bottom w:w="0"/>
            </w:tcMar>
          </w:tcPr>
          <w:p>
            <w:pPr>
              <w:spacing w:before="0" w:after="0" w:line="408" w:lineRule="exact"/>
              <w:ind w:left="0" w:right="0" w:firstLine="0"/>
              <w:jc w:val="left"/>
            </w:pPr>
          </w:p>
        </w:tc>
        <w:tc>
          <w:tcPr>
            <w:tcW w:w="3060" w:type="dxa"/>
            <w:vAlign w:val="top"/>
            <w:tcMar>
              <w:left w:w="120"/>
            </w:tcMar>
            <w:tcMar>
              <w:right w:w="120"/>
            </w:tcMar>
            <w:tcMar>
              <w:top w:w="0"/>
            </w:tcMar>
            <w:tcMar>
              <w:bottom w:w="0"/>
            </w:tcMar>
          </w:tcPr>
          <w:p>
            <w:pPr>
              <w:spacing w:before="0" w:after="0" w:line="408" w:lineRule="exact"/>
              <w:ind w:left="0" w:right="0" w:firstLine="0"/>
              <w:jc w:val="left"/>
              <w:tabs>
                <w:tab w:val="right" w:leader="dot" w:pos="3048"/>
              </w:tabs>
            </w:pPr>
            <w:r>
              <w:tab/>
            </w:r>
          </w:p>
        </w:tc>
      </w:tr>
      <w:tr>
        <w:tc>
          <w:tcPr>
            <w:tcW w:w="1800" w:type="dxa"/>
            <w:vAlign w:val="top"/>
            <w:tcMar>
              <w:left w:w="120"/>
            </w:tcMar>
            <w:tcMar>
              <w:right w:w="120"/>
            </w:tcMar>
            <w:tcMar>
              <w:top w:w="0"/>
            </w:tcMar>
            <w:tcMar>
              <w:bottom w:w="0"/>
            </w:tcMar>
          </w:tcPr>
          <w:p>
            <w:pPr>
              <w:spacing w:before="0" w:after="0" w:line="408" w:lineRule="exact"/>
              <w:ind w:left="0" w:right="0" w:firstLine="0"/>
              <w:jc w:val="left"/>
            </w:pPr>
          </w:p>
        </w:tc>
        <w:tc>
          <w:tcPr>
            <w:tcW w:w="3060" w:type="dxa"/>
            <w:vAlign w:val="top"/>
            <w:tcMar>
              <w:left w:w="120"/>
            </w:tcMar>
            <w:tcMar>
              <w:right w:w="120"/>
            </w:tcMar>
            <w:tcMar>
              <w:top w:w="0"/>
            </w:tcMar>
            <w:tcMar>
              <w:bottom w:w="0"/>
            </w:tcMar>
          </w:tcPr>
          <w:p>
            <w:pPr>
              <w:spacing w:before="0" w:after="0" w:line="408" w:lineRule="exact"/>
              <w:ind w:left="0" w:right="0" w:firstLine="0"/>
              <w:jc w:val="left"/>
              <w:tabs>
                <w:tab w:val="right" w:leader="dot" w:pos="3048"/>
              </w:tabs>
            </w:pPr>
            <w:r>
              <w:tab/>
            </w:r>
          </w:p>
        </w:tc>
      </w:tr>
      <w:tr>
        <w:tc>
          <w:tcPr>
            <w:tcW w:w="1800" w:type="dxa"/>
            <w:vAlign w:val="top"/>
            <w:tcMar>
              <w:left w:w="120"/>
            </w:tcMar>
            <w:tcMar>
              <w:right w:w="120"/>
            </w:tcMar>
            <w:tcMar>
              <w:top w:w="0"/>
            </w:tcMar>
            <w:tcMar>
              <w:bottom w:w="0"/>
            </w:tcMar>
          </w:tcPr>
          <w:p>
            <w:pPr>
              <w:spacing w:before="0" w:after="0" w:line="408" w:lineRule="exact"/>
              <w:ind w:left="0" w:right="0" w:firstLine="0"/>
              <w:jc w:val="left"/>
            </w:pPr>
          </w:p>
        </w:tc>
        <w:tc>
          <w:tcPr>
            <w:tcW w:w="3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(Phone number, address, city, and</w:t>
            </w:r>
          </w:p>
        </w:tc>
      </w:tr>
      <w:tr>
        <w:tc>
          <w:tcPr>
            <w:tcW w:w="1800" w:type="dxa"/>
            <w:vAlign w:val="top"/>
            <w:tcMar>
              <w:left w:w="120"/>
            </w:tcMar>
            <w:tcMar>
              <w:right w:w="120"/>
            </w:tcMar>
            <w:tcMar>
              <w:top w:w="0"/>
            </w:tcMar>
            <w:tcMar>
              <w:bottom w:w="0"/>
            </w:tcMar>
          </w:tcPr>
          <w:p>
            <w:pPr>
              <w:spacing w:before="0" w:after="0" w:line="408" w:lineRule="exact"/>
              <w:ind w:left="0" w:right="0" w:firstLine="0"/>
              <w:jc w:val="left"/>
            </w:pPr>
          </w:p>
        </w:tc>
        <w:tc>
          <w:tcPr>
            <w:tcW w:w="306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state of claimant)</w:t>
            </w:r>
          </w:p>
        </w:tc>
      </w:tr>
    </w:tbl>
    <w:p>
      <w:pPr>
        <w:spacing w:before="120" w:after="0" w:line="408" w:lineRule="exact"/>
        <w:ind w:left="0" w:right="0" w:firstLine="0"/>
        <w:jc w:val="left"/>
      </w:pPr>
      <w:r>
        <w:rPr/>
        <w:t xml:space="preserve">STATE OF WASHINGTON, COUNTY OF</w:t>
      </w:r>
    </w:p>
    <w:p>
      <w:pPr>
        <w:spacing w:before="0" w:after="0" w:line="408" w:lineRule="exact"/>
        <w:ind w:left="0" w:right="0" w:firstLine="0"/>
        <w:jc w:val="left"/>
      </w:pPr>
      <w:r>
        <w:rPr/>
        <w:t xml:space="preserve">. . . . . . . ., ss.</w:t>
      </w:r>
    </w:p>
    <w:p>
      <w:pPr>
        <w:spacing w:before="0" w:after="0" w:line="408" w:lineRule="exact"/>
        <w:ind w:left="0" w:right="0" w:firstLine="0"/>
        <w:jc w:val="left"/>
      </w:pPr>
      <w:r>
        <w:rPr/>
        <w:t xml:space="preserve">. . . . . . . ., being sworn, says: I am the claimant (or attorney of the claimant, or administrator, representative, or agent of the trustees of an employee benefit plan) above named; I have read or heard the foregoing claim, read and know the contents thereof, and believe the same to be true and correct and that the claim of lien is not frivolous and is made with reasonable cause, and is not clearly excessive under penalty of perjury.</w:t>
      </w:r>
    </w:p>
    <w:p>
      <w:pPr>
        <w:spacing w:before="120" w:after="0" w:line="408" w:lineRule="exact"/>
        <w:ind w:left="0" w:right="0" w:firstLine="0"/>
        <w:jc w:val="right"/>
      </w:pPr>
      <w:r>
        <w:rPr/>
        <w:t xml:space="preserve"> . . . . . . . . . . . . . . . . . . . .</w:t>
      </w:r>
    </w:p>
    <w:p>
      <w:pPr>
        <w:spacing w:before="120" w:after="0" w:line="408" w:lineRule="exact"/>
        <w:ind w:left="0" w:right="0" w:firstLine="576"/>
        <w:jc w:val="left"/>
      </w:pPr>
      <w:r>
        <w:rPr/>
        <w:t xml:space="preserve">Subscribed and sworn to before me this . . . . day of . . . . . .</w:t>
      </w:r>
    </w:p>
    <w:p>
      <w:pPr>
        <w:spacing w:before="120" w:after="0" w:line="408" w:lineRule="exact"/>
        <w:ind w:left="0" w:right="0" w:firstLine="0"/>
        <w:jc w:val="right"/>
      </w:pPr>
      <w:r>
        <w:rPr/>
        <w:t xml:space="preserve"> . . . . . . . . . . . . . . . . . . . .</w:t>
      </w:r>
    </w:p>
    <w:p>
      <w:pPr>
        <w:spacing w:before="120" w:after="0" w:line="408" w:lineRule="exact"/>
        <w:ind w:left="0" w:right="0" w:firstLine="576"/>
        <w:jc w:val="left"/>
      </w:pPr>
      <w:r>
        <w:rPr/>
        <w:t xml:space="preserve">The period provided for recording the claim of lien is a period of limitation and no action to foreclose a lien shall be maintained unless the claim of lien is filed for recording within the </w:t>
      </w:r>
      <w:r>
        <w:t>((</w:t>
      </w:r>
      <w:r>
        <w:rPr>
          <w:strike/>
        </w:rPr>
        <w:t xml:space="preserve">ninety-day</w:t>
      </w:r>
      <w:r>
        <w:t>))</w:t>
      </w:r>
      <w:r>
        <w:rPr/>
        <w:t xml:space="preserve"> </w:t>
      </w:r>
      <w:r>
        <w:rPr>
          <w:u w:val="single"/>
        </w:rPr>
        <w:t xml:space="preserve">90-day</w:t>
      </w:r>
      <w:r>
        <w:rPr/>
        <w:t xml:space="preserve"> period stated. The lien claimant shall give a copy of the claim of lien to the owner or reputed owner by mailing it by certified or registered mail or by personal service within </w:t>
      </w:r>
      <w:r>
        <w:t>((</w:t>
      </w:r>
      <w:r>
        <w:rPr>
          <w:strike/>
        </w:rPr>
        <w:t xml:space="preserve">fourteen</w:t>
      </w:r>
      <w:r>
        <w:t>))</w:t>
      </w:r>
      <w:r>
        <w:rPr/>
        <w:t xml:space="preserve"> </w:t>
      </w:r>
      <w:r>
        <w:rPr>
          <w:u w:val="single"/>
        </w:rPr>
        <w:t xml:space="preserve">14</w:t>
      </w:r>
      <w:r>
        <w:rPr/>
        <w:t xml:space="preserve"> days of the time the claim of lien is filed for recording. Failure to do so results in a forfeiture of any right the claimant may have to attorneys' fees and costs against the owner under RCW 60.04.181.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60</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If an owner requests clarification or additional information from the lien claimant regarding the statement of facts or documentation provided under RCW 60.04.091(2), the lien claimant shall respond to the owner within 14 days of the owner's request.</w:t>
      </w:r>
    </w:p>
    <w:p>
      <w:pPr>
        <w:spacing w:before="0" w:after="0" w:line="408" w:lineRule="exact"/>
        <w:ind w:left="0" w:right="0" w:firstLine="576"/>
        <w:jc w:val="left"/>
      </w:pPr>
      <w:r>
        <w:rPr/>
        <w:t xml:space="preserve">(b) The lien claimant may respond through the lien claimant's agent or attorney.</w:t>
      </w:r>
    </w:p>
    <w:p>
      <w:pPr>
        <w:spacing w:before="0" w:after="0" w:line="408" w:lineRule="exact"/>
        <w:ind w:left="0" w:right="0" w:firstLine="576"/>
        <w:jc w:val="left"/>
      </w:pPr>
      <w:r>
        <w:rPr/>
        <w:t xml:space="preserve">(2) The lien claimant's failure to respond within 14 days of the owner's request for clarification or additional information may be considered by a court when determining whether the lien is frivolous and made without reasonable cause under RCW 60.04.081.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60</w:t>
      </w:r>
      <w:r>
        <w:rPr/>
        <w:t xml:space="preserve">.</w:t>
      </w:r>
      <w:r>
        <w:t xml:space="preserve">04</w:t>
      </w:r>
      <w:r>
        <w:rPr/>
        <w:t xml:space="preserve">.</w:t>
      </w:r>
      <w:r>
        <w:t xml:space="preserve">081</w:t>
      </w:r>
      <w:r>
        <w:rPr/>
        <w:t xml:space="preserve"> and 2006 c 192 s 3 are each amended to read as follows:</w:t>
      </w:r>
    </w:p>
    <w:p>
      <w:pPr>
        <w:spacing w:before="0" w:after="0" w:line="408" w:lineRule="exact"/>
        <w:ind w:left="0" w:right="0" w:firstLine="576"/>
        <w:jc w:val="left"/>
      </w:pPr>
      <w:r>
        <w:rPr/>
        <w:t xml:space="preserve">(1) Any owner of real property subject to a recorded claim of lien under this chapter, or contractor, subcontractor, lender, or lien claimant who believes the claim of lien to be frivolous and made without reasonable cause, or clearly excessive may apply by motion to the superior court for the county where the property, or some part thereof is located, for an order directing the lien claimant to appear before the court at a time no earlier than six nor later than </w:t>
      </w:r>
      <w:r>
        <w:t>((</w:t>
      </w:r>
      <w:r>
        <w:rPr>
          <w:strike/>
        </w:rPr>
        <w:t xml:space="preserve">fifteen</w:t>
      </w:r>
      <w:r>
        <w:t>))</w:t>
      </w:r>
      <w:r>
        <w:rPr/>
        <w:t xml:space="preserve"> </w:t>
      </w:r>
      <w:r>
        <w:rPr>
          <w:u w:val="single"/>
        </w:rPr>
        <w:t xml:space="preserve">15</w:t>
      </w:r>
      <w:r>
        <w:rPr/>
        <w:t xml:space="preserve"> days following the date of service of the application and order on the lien claimant, and show cause, if any he or she has, why the relief requested should not be granted. The motion shall state the grounds upon which relief is asked, and shall be supported by the affidavit of the applicant or his or her attorney setting forth a concise statement of the facts upon which the motion is based.</w:t>
      </w:r>
    </w:p>
    <w:p>
      <w:pPr>
        <w:spacing w:before="0" w:after="0" w:line="408" w:lineRule="exact"/>
        <w:ind w:left="0" w:right="0" w:firstLine="576"/>
        <w:jc w:val="left"/>
      </w:pPr>
      <w:r>
        <w:rPr/>
        <w:t xml:space="preserve">(2) The order shall clearly state that if the lien claimant fails to appear at the time and place noted the lien shall be released, with prejudice, and that the lien claimant shall be ordered to pay the costs requested by the applicant including reasonable attorneys' fees.</w:t>
      </w:r>
    </w:p>
    <w:p>
      <w:pPr>
        <w:spacing w:before="0" w:after="0" w:line="408" w:lineRule="exact"/>
        <w:ind w:left="0" w:right="0" w:firstLine="576"/>
        <w:jc w:val="left"/>
      </w:pPr>
      <w:r>
        <w:rPr/>
        <w:t xml:space="preserve">(3) If no action to foreclose the lien claim has been filed, the clerk of the court shall assign a cause number to the application and obtain from the applicant a filing fee pursuant to RCW 36.18.016. If an action has been filed to foreclose the lien claim, the application shall be made a part of that action.</w:t>
      </w:r>
    </w:p>
    <w:p>
      <w:pPr>
        <w:spacing w:before="0" w:after="0" w:line="408" w:lineRule="exact"/>
        <w:ind w:left="0" w:right="0" w:firstLine="576"/>
        <w:jc w:val="left"/>
      </w:pPr>
      <w:r>
        <w:rPr/>
        <w:t xml:space="preserve">(4)</w:t>
      </w:r>
      <w:r>
        <w:rPr>
          <w:u w:val="single"/>
        </w:rPr>
        <w:t xml:space="preserve">(a)</w:t>
      </w:r>
      <w:r>
        <w:rPr/>
        <w:t xml:space="preserve"> If, following a hearing on the matter, the court determines that the lien is frivolous and made without reasonable cause, or clearly excessive, the court shall issue an order releasing the lien if frivolous and made without reasonable cause, or reducing the lien if clearly excessive, and awarding costs and reasonable attorneys' fees to the applicant to be paid by the lien claimant. If the court determines that the lien is not frivolous and was made with reasonable cause, and is not clearly excessive, the court shall issue an order so stating and awarding costs and reasonable attorneys' fees to the lien claimant to be paid by the applicant.</w:t>
      </w:r>
    </w:p>
    <w:p>
      <w:pPr>
        <w:spacing w:before="0" w:after="0" w:line="408" w:lineRule="exact"/>
        <w:ind w:left="0" w:right="0" w:firstLine="576"/>
        <w:jc w:val="left"/>
      </w:pPr>
      <w:r>
        <w:rPr>
          <w:u w:val="single"/>
        </w:rPr>
        <w:t xml:space="preserve">(b) When determining whether a lien is frivolous and made without reasonable cause, the court may consider the lien claimant's failure to respond to an owner's request for clarification or additional information, as required under section 2 of this act.</w:t>
      </w:r>
    </w:p>
    <w:p>
      <w:pPr>
        <w:spacing w:before="0" w:after="0" w:line="408" w:lineRule="exact"/>
        <w:ind w:left="0" w:right="0" w:firstLine="576"/>
        <w:jc w:val="left"/>
      </w:pPr>
      <w:r>
        <w:rPr/>
        <w:t xml:space="preserve">(5) Proceedings under this section shall not affect other rights and remedies available to the parties under this chapter or otherwise.</w:t>
      </w:r>
    </w:p>
    <w:p/>
    <w:p>
      <w:pPr>
        <w:jc w:val="center"/>
      </w:pPr>
      <w:r>
        <w:rPr>
          <w:b/>
        </w:rPr>
        <w:t>--- END ---</w:t>
      </w:r>
    </w:p>
    <w:sectPr>
      <w:pgNumType w:start="1"/>
      <w:footerReference xmlns:r="http://schemas.openxmlformats.org/officeDocument/2006/relationships" r:id="R2e96362bab824ac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299c818e674235" /><Relationship Type="http://schemas.openxmlformats.org/officeDocument/2006/relationships/footer" Target="/word/footer1.xml" Id="R2e96362bab824ac2" /></Relationships>
</file>