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24537fecc4bbf" /></Relationships>
</file>

<file path=word/document.xml><?xml version="1.0" encoding="utf-8"?>
<w:document xmlns:w="http://schemas.openxmlformats.org/wordprocessingml/2006/main">
  <w:body>
    <w:p>
      <w:r>
        <w:t>Z-0149.4</w:t>
      </w:r>
    </w:p>
    <w:p>
      <w:pPr>
        <w:jc w:val="center"/>
      </w:pPr>
      <w:r>
        <w:t>_______________________________________________</w:t>
      </w:r>
    </w:p>
    <w:p/>
    <w:p>
      <w:pPr>
        <w:jc w:val="center"/>
      </w:pPr>
      <w:r>
        <w:rPr>
          <w:b/>
        </w:rPr>
        <w:t>SENATE BILL 5256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C. Wilson, Frame, Hasegawa, Hunt, Kuderer, Lovelett, Lovick, Nguyen, Nobles, Robinson, Valdez, and Wellman; by request of Department of Children, Youth, and Families</w:t>
      </w:r>
    </w:p>
    <w:p/>
    <w:p>
      <w:r>
        <w:rPr>
          <w:t xml:space="preserve">Read first time 01/11/23.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w:t>
      </w:r>
      <w:r>
        <w:rPr>
          <w:u w:val="single"/>
        </w:rPr>
        <w:t xml:space="preserve">and biennially thereafter,</w:t>
      </w:r>
      <w:r>
        <w:rPr/>
        <w:t xml:space="preserve"> the department shall report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governor and the appropriate committees of the legislature</w:t>
      </w:r>
      <w:r>
        <w:rPr/>
        <w:t xml:space="preserve">. The report must include racial, geographic, ethnic, and gender distribution of program support.</w:t>
      </w:r>
    </w:p>
    <w:p>
      <w:pPr>
        <w:spacing w:before="0" w:after="0" w:line="408" w:lineRule="exact"/>
        <w:ind w:left="0" w:right="0" w:firstLine="576"/>
        <w:jc w:val="left"/>
      </w:pPr>
      <w:r>
        <w:t>((</w:t>
      </w:r>
      <w:r>
        <w:rPr>
          <w:strike/>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6a5c1a5a2b0e49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1d8784e58439a" /><Relationship Type="http://schemas.openxmlformats.org/officeDocument/2006/relationships/footer" Target="/word/footer1.xml" Id="R6a5c1a5a2b0e49cc" /></Relationships>
</file>