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8da994c4814bea" /></Relationships>
</file>

<file path=word/document.xml><?xml version="1.0" encoding="utf-8"?>
<w:document xmlns:w="http://schemas.openxmlformats.org/wordprocessingml/2006/main">
  <w:body>
    <w:p>
      <w:r>
        <w:t>S-0254.1</w:t>
      </w:r>
    </w:p>
    <w:p>
      <w:pPr>
        <w:jc w:val="center"/>
      </w:pPr>
      <w:r>
        <w:t>_______________________________________________</w:t>
      </w:r>
    </w:p>
    <w:p/>
    <w:p>
      <w:pPr>
        <w:jc w:val="center"/>
      </w:pPr>
      <w:r>
        <w:rPr>
          <w:b/>
        </w:rPr>
        <w:t>SENATE BILL 5281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Saldaña, Keiser, and Nguyen</w:t>
      </w:r>
    </w:p>
    <w:p/>
    <w:p>
      <w:r>
        <w:rPr>
          <w:t xml:space="preserve">Read first time 01/11/23.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aircraft fuel excise tax; amending RCW 82.42.020, 82.42.030, 82.42.090, 43.84.092, and 43.84.092; reenacting and amending RCW 82.42.010; adding a new section to chapter 82.42 RCW; creating a new section;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airports can have significant impacts on the communities in which they are located, including, the quality of life of its residents and employees, infrastructure demands, and environmental and public health burdens.</w:t>
      </w:r>
    </w:p>
    <w:p>
      <w:pPr>
        <w:spacing w:before="0" w:after="0" w:line="408" w:lineRule="exact"/>
        <w:ind w:left="0" w:right="0" w:firstLine="576"/>
        <w:jc w:val="left"/>
      </w:pPr>
      <w:r>
        <w:rPr/>
        <w:t xml:space="preserve">(2) The legislature further finds that the airports can exacerbate historic environmental health disparities and poor air quality in those communities and for the employees that work in them.</w:t>
      </w:r>
    </w:p>
    <w:p>
      <w:pPr>
        <w:spacing w:before="0" w:after="0" w:line="408" w:lineRule="exact"/>
        <w:ind w:left="0" w:right="0" w:firstLine="576"/>
        <w:jc w:val="left"/>
      </w:pPr>
      <w:r>
        <w:rPr/>
        <w:t xml:space="preserve">(3) The legislature further finds that the levying 5 cents of the existing 18 cent aircraft fuel excise tax on commercial aircraft operators can provide a funding source to further address these environmental and other impacts.</w:t>
      </w:r>
    </w:p>
    <w:p>
      <w:pPr>
        <w:spacing w:before="0" w:after="0" w:line="408" w:lineRule="exact"/>
        <w:ind w:left="0" w:right="0" w:firstLine="576"/>
        <w:jc w:val="left"/>
      </w:pPr>
      <w:r>
        <w:rPr/>
        <w:t xml:space="preserve">(4) The legislature further finds that the federal aviation administration has determined that this 5 cent portion of the aircraft fuel tax qualifies for grandfathered status and therefore does not need to meet the airport revenue use requirements.</w:t>
      </w:r>
    </w:p>
    <w:p>
      <w:pPr>
        <w:spacing w:before="0" w:after="0" w:line="408" w:lineRule="exact"/>
        <w:ind w:left="0" w:right="0" w:firstLine="576"/>
        <w:jc w:val="left"/>
      </w:pPr>
      <w:r>
        <w:rPr/>
        <w:t xml:space="preserve">(5) Therefore, the legislature intends to impose only a portion of the aircraft fuel excise tax on commercial aircraft, while creating a funding mechanism to mitigate the impacts of emissions and pollutants, and to further environmental justice goals in airport locations throughout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42</w:t>
      </w:r>
      <w:r>
        <w:rPr/>
        <w:t xml:space="preserve">.</w:t>
      </w:r>
      <w:r>
        <w:t xml:space="preserve">010</w:t>
      </w:r>
      <w:r>
        <w:rPr/>
        <w:t xml:space="preserve"> and 2013 c 225 s 301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"Air carrier" means any airline, air cargo carrier, air taxi, air commuter, or air charter operator, that provides routine air service to the general population for compensation or hire, and operates at least </w:t>
      </w:r>
      <w:r>
        <w:t>((</w:t>
      </w:r>
      <w:r>
        <w:rPr>
          <w:strike/>
        </w:rPr>
        <w:t xml:space="preserve">fifteen</w:t>
      </w:r>
      <w:r>
        <w:t>))</w:t>
      </w:r>
      <w:r>
        <w:rPr/>
        <w:t xml:space="preserve"> </w:t>
      </w:r>
      <w:r>
        <w:rPr>
          <w:u w:val="single"/>
        </w:rPr>
        <w:t xml:space="preserve">15</w:t>
      </w:r>
      <w:r>
        <w:rPr/>
        <w:t xml:space="preserve"> round trips per week between two or more points and publishes flight schedules which specify the times, days of the week, and points between which it operates. Where it is doubtful that an operation is for "compensation or hire," the test applied is whether the air service is merely incidental to the person's other business or is, in itself, a major enterprise for profit.</w:t>
      </w:r>
    </w:p>
    <w:p>
      <w:pPr>
        <w:spacing w:before="0" w:after="0" w:line="408" w:lineRule="exact"/>
        <w:ind w:left="0" w:right="0" w:firstLine="576"/>
        <w:jc w:val="left"/>
      </w:pPr>
      <w:r>
        <w:rPr/>
        <w:t xml:space="preserve">(2) "Aircraft" means every contrivance now known or hereafter invented, used or designed for navigation of or flight in the air, operated or propelled by the use of aircraft fuel.</w:t>
      </w:r>
    </w:p>
    <w:p>
      <w:pPr>
        <w:spacing w:before="0" w:after="0" w:line="408" w:lineRule="exact"/>
        <w:ind w:left="0" w:right="0" w:firstLine="576"/>
        <w:jc w:val="left"/>
      </w:pPr>
      <w:r>
        <w:rPr/>
        <w:t xml:space="preserve">(3) "Aircraft fuel" means gasoline and any other inflammable liquid, by whatever name such liquid is known or sold, the chief use of which is as fuel for the propulsion of aircraft, except gas or liquid, the chief use of which as determined by the director, is for purposes other than the propulsion of aircraft.</w:t>
      </w:r>
    </w:p>
    <w:p>
      <w:pPr>
        <w:spacing w:before="0" w:after="0" w:line="408" w:lineRule="exact"/>
        <w:ind w:left="0" w:right="0" w:firstLine="576"/>
        <w:jc w:val="left"/>
      </w:pPr>
      <w:r>
        <w:rPr/>
        <w:t xml:space="preserve">(4) </w:t>
      </w:r>
      <w:r>
        <w:rPr>
          <w:u w:val="single"/>
        </w:rPr>
        <w:t xml:space="preserve">"Commercial air operator" means:</w:t>
      </w:r>
    </w:p>
    <w:p>
      <w:pPr>
        <w:spacing w:before="0" w:after="0" w:line="408" w:lineRule="exact"/>
        <w:ind w:left="0" w:right="0" w:firstLine="576"/>
        <w:jc w:val="left"/>
      </w:pPr>
      <w:r>
        <w:rPr>
          <w:u w:val="single"/>
        </w:rPr>
        <w:t xml:space="preserve">(a) An air carrier or supplemental air carrier operating under a certificate of public convenience and necessity under the provisions of the federal aviation act of 1958, P.L. 85-726, as amended; or</w:t>
      </w:r>
    </w:p>
    <w:p>
      <w:pPr>
        <w:spacing w:before="0" w:after="0" w:line="408" w:lineRule="exact"/>
        <w:ind w:left="0" w:right="0" w:firstLine="576"/>
        <w:jc w:val="left"/>
      </w:pPr>
      <w:r>
        <w:rPr>
          <w:u w:val="single"/>
        </w:rPr>
        <w:t xml:space="preserve">(b) A local service commuter.</w:t>
      </w:r>
    </w:p>
    <w:p>
      <w:pPr>
        <w:spacing w:before="0" w:after="0" w:line="408" w:lineRule="exact"/>
        <w:ind w:left="0" w:right="0" w:firstLine="576"/>
        <w:jc w:val="left"/>
      </w:pPr>
      <w:r>
        <w:rPr>
          <w:u w:val="single"/>
        </w:rPr>
        <w:t xml:space="preserve">(5)</w:t>
      </w:r>
      <w:r>
        <w:rPr/>
        <w:t xml:space="preserve"> "Dealer" means any person engaged in the retail sale of aircraft fuel.</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"Department" means the department of licensing.</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"Director" means the director of licensing.</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"Distributor" means any person engaged in the sale of aircraft fuel to any dealer and includes any dealer from whom the tax hereinafter imposed has not been collected.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"Local service commuter" means an air taxi operator who operates at least five round-trips per week between two or more points; publishes flight schedules which specify the times, days of the week, and points between which it operates; and whose aircraft has a maximum capacity of </w:t>
      </w:r>
      <w:r>
        <w:t>((</w:t>
      </w:r>
      <w:r>
        <w:rPr>
          <w:strike/>
        </w:rPr>
        <w:t xml:space="preserve">sixty</w:t>
      </w:r>
      <w:r>
        <w:t>))</w:t>
      </w:r>
      <w:r>
        <w:rPr/>
        <w:t xml:space="preserve"> </w:t>
      </w:r>
      <w:r>
        <w:rPr>
          <w:u w:val="single"/>
        </w:rPr>
        <w:t xml:space="preserve">60</w:t>
      </w:r>
      <w:r>
        <w:rPr/>
        <w:t xml:space="preserve"> passengers or eighteen thousand pounds of useful load.</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"Person" means every natural person, firm, partnership, association, or private or public corporation.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42</w:t>
      </w:r>
      <w:r>
        <w:rPr/>
        <w:t xml:space="preserve">.</w:t>
      </w:r>
      <w:r>
        <w:t xml:space="preserve">020</w:t>
      </w:r>
      <w:r>
        <w:rPr/>
        <w:t xml:space="preserve"> and 2022 c 182 s 201 are each amended to read as follows:</w:t>
      </w:r>
    </w:p>
    <w:p>
      <w:pPr>
        <w:spacing w:before="0" w:after="0" w:line="408" w:lineRule="exact"/>
        <w:ind w:left="0" w:right="0" w:firstLine="576"/>
        <w:jc w:val="left"/>
      </w:pPr>
      <w:r>
        <w:t>((</w:t>
      </w:r>
      <w:r>
        <w:rPr>
          <w:strike/>
        </w:rPr>
        <w:t xml:space="preserve">There</w:t>
      </w:r>
      <w:r>
        <w:t>))</w:t>
      </w:r>
      <w:r>
        <w:rPr/>
        <w:t xml:space="preserve"> </w:t>
      </w:r>
      <w:r>
        <w:rPr>
          <w:u w:val="single"/>
        </w:rPr>
        <w:t xml:space="preserve">(1) Except as provided in subsection (2) of this section, there</w:t>
      </w:r>
      <w:r>
        <w:rPr/>
        <w:t xml:space="preserve"> is levied upon every distributor of aircraft fuel, an excise tax at the rate of 18 cents on each gallon of aircraft fuel sold, delivered, or used in this state.</w:t>
      </w:r>
    </w:p>
    <w:p>
      <w:pPr>
        <w:spacing w:before="0" w:after="0" w:line="408" w:lineRule="exact"/>
        <w:ind w:left="0" w:right="0" w:firstLine="576"/>
        <w:jc w:val="left"/>
      </w:pPr>
      <w:r>
        <w:rPr>
          <w:u w:val="single"/>
        </w:rPr>
        <w:t xml:space="preserve">(2) There is levied upon every distributor of aircraft fuel, an excise tax at the rate of 5 cents on each gallon of aircraft fuel sold, delivered, or used in this state for use by a commercial air operator.</w:t>
      </w:r>
    </w:p>
    <w:p>
      <w:pPr>
        <w:spacing w:before="0" w:after="0" w:line="408" w:lineRule="exact"/>
        <w:ind w:left="0" w:right="0" w:firstLine="576"/>
        <w:jc w:val="left"/>
      </w:pPr>
      <w:r>
        <w:rPr>
          <w:u w:val="single"/>
        </w:rPr>
        <w:t xml:space="preserve">(3)</w:t>
      </w:r>
      <w:r>
        <w:rPr/>
        <w:t xml:space="preserve"> There must be collected from every user of aircraft fuel either the use tax imposed by RCW 82.12.020 or the retail sales tax imposed by RCW 82.08.020. The taxes imposed by this chapter must be collected and paid to the state but once in respect to any aircraft fuel.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42</w:t>
      </w:r>
      <w:r>
        <w:rPr/>
        <w:t xml:space="preserve">.</w:t>
      </w:r>
      <w:r>
        <w:t xml:space="preserve">030</w:t>
      </w:r>
      <w:r>
        <w:rPr/>
        <w:t xml:space="preserve"> and 2013 c 225 s 303 are each amended to read as follows:</w:t>
      </w:r>
    </w:p>
    <w:p>
      <w:pPr>
        <w:spacing w:before="0" w:after="0" w:line="408" w:lineRule="exact"/>
        <w:ind w:left="0" w:right="0" w:firstLine="576"/>
        <w:jc w:val="left"/>
      </w:pPr>
      <w:r>
        <w:rPr/>
        <w:t xml:space="preserve">The provision of RCW 82.42.020 imposing the payment of an excise tax on each gallon of aircraft fuel sold, delivered or used in this state does not apply to:</w:t>
      </w:r>
    </w:p>
    <w:p>
      <w:pPr>
        <w:spacing w:before="0" w:after="0" w:line="408" w:lineRule="exact"/>
        <w:ind w:left="0" w:right="0" w:firstLine="576"/>
        <w:jc w:val="left"/>
      </w:pPr>
      <w:r>
        <w:rPr/>
        <w:t xml:space="preserve">(1) Aircraft fuel sold for export and exported from this state;</w:t>
      </w:r>
    </w:p>
    <w:p>
      <w:pPr>
        <w:spacing w:before="0" w:after="0" w:line="408" w:lineRule="exact"/>
        <w:ind w:left="0" w:right="0" w:firstLine="576"/>
        <w:jc w:val="left"/>
      </w:pPr>
      <w:r>
        <w:rPr/>
        <w:t xml:space="preserve">(2) Aircraft fuel imported into the state in interstate or foreign commerce and intended to be sold while in interstate or foreign commerce;</w:t>
      </w:r>
    </w:p>
    <w:p>
      <w:pPr>
        <w:spacing w:before="0" w:after="0" w:line="408" w:lineRule="exact"/>
        <w:ind w:left="0" w:right="0" w:firstLine="576"/>
        <w:jc w:val="left"/>
      </w:pPr>
      <w:r>
        <w:rPr/>
        <w:t xml:space="preserve">(3) Aircraft fuel sold to an agency of the United States government;</w:t>
      </w:r>
    </w:p>
    <w:p>
      <w:pPr>
        <w:spacing w:before="0" w:after="0" w:line="408" w:lineRule="exact"/>
        <w:ind w:left="0" w:right="0" w:firstLine="576"/>
        <w:jc w:val="left"/>
      </w:pPr>
      <w:r>
        <w:rPr/>
        <w:t xml:space="preserve">(4) </w:t>
      </w:r>
      <w:r>
        <w:t>((</w:t>
      </w:r>
      <w:r>
        <w:rPr>
          <w:strike/>
        </w:rPr>
        <w:t xml:space="preserve">Aircraft fuel delivered directly into the aircraft fuel tanks of equipment operated by an air carrier or supplemental air carrier operating under a certificate of public convenience and necessity under the provisions of the federal aviation act of 1958, P.L. 85</w:t>
      </w:r>
      <w:r>
        <w:rPr/>
        <w:noBreakHyphen/>
      </w:r>
      <w:r>
        <w:rPr>
          <w:strike/>
        </w:rPr>
        <w:t xml:space="preserve">726, as amended;</w:t>
      </w:r>
    </w:p>
    <w:p>
      <w:pPr>
        <w:spacing w:before="0" w:after="0" w:line="408" w:lineRule="exact"/>
        <w:ind w:left="0" w:right="0" w:firstLine="576"/>
        <w:jc w:val="left"/>
      </w:pPr>
      <w:r>
        <w:rPr>
          <w:strike/>
        </w:rPr>
        <w:t xml:space="preserve">(5) Aircraft fuel delivered directly into the aircraft fuel tanks of equipment operated by a local service commuter;</w:t>
      </w:r>
    </w:p>
    <w:p>
      <w:pPr>
        <w:spacing w:before="0" w:after="0" w:line="408" w:lineRule="exact"/>
        <w:ind w:left="0" w:right="0" w:firstLine="576"/>
        <w:jc w:val="left"/>
      </w:pPr>
      <w:r>
        <w:rPr>
          <w:strike/>
        </w:rPr>
        <w:t xml:space="preserve">(6)</w:t>
      </w:r>
      <w:r>
        <w:t>))</w:t>
      </w:r>
      <w:r>
        <w:rPr/>
        <w:t xml:space="preserve"> Aircraft fuel sold to emergency medical air transport entities;</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Aircraft fuel sold to a licensed aircraft fuel distributor;</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Aircraft fuel delivered into the bulk storage tank of a certified user;</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Aircraft fuel used in the operation of aircraft for testing or experimental purposes; and</w:t>
      </w:r>
    </w:p>
    <w:p>
      <w:pPr>
        <w:spacing w:before="0" w:after="0" w:line="408" w:lineRule="exact"/>
        <w:ind w:left="0" w:right="0" w:firstLine="576"/>
        <w:jc w:val="left"/>
      </w:pPr>
      <w:r>
        <w:t>((</w:t>
      </w:r>
      <w:r>
        <w:rPr>
          <w:strike/>
        </w:rPr>
        <w:t xml:space="preserve">(10)</w:t>
      </w:r>
      <w:r>
        <w:t>))</w:t>
      </w:r>
      <w:r>
        <w:rPr/>
        <w:t xml:space="preserve"> </w:t>
      </w:r>
      <w:r>
        <w:rPr>
          <w:u w:val="single"/>
        </w:rPr>
        <w:t xml:space="preserve">(8)</w:t>
      </w:r>
      <w:r>
        <w:rPr/>
        <w:t xml:space="preserve"> Aircraft fuel used in the operation of aircraft when such operation is for the training of crews in Washington state for purchasers of aircraft who are certified air carriers.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42</w:t>
      </w:r>
      <w:r>
        <w:rPr/>
        <w:t xml:space="preserve">.</w:t>
      </w:r>
      <w:r>
        <w:t xml:space="preserve">090</w:t>
      </w:r>
      <w:r>
        <w:rPr/>
        <w:t xml:space="preserve"> and 2017 3rd sp.s. c 25 s 42 are each amended to read as follows:</w:t>
      </w:r>
    </w:p>
    <w:p>
      <w:pPr>
        <w:spacing w:before="0" w:after="0" w:line="408" w:lineRule="exact"/>
        <w:ind w:left="0" w:right="0" w:firstLine="576"/>
        <w:jc w:val="left"/>
      </w:pPr>
      <w:r>
        <w:rPr>
          <w:u w:val="single"/>
        </w:rPr>
        <w:t xml:space="preserve">(1)</w:t>
      </w:r>
      <w:r>
        <w:rPr/>
        <w:t xml:space="preserve"> All moneys collected by the director from the aircraft fuel excise tax as provided in RCW 82.42.020</w:t>
      </w:r>
      <w:r>
        <w:rPr>
          <w:u w:val="single"/>
        </w:rPr>
        <w:t xml:space="preserve">(1)</w:t>
      </w:r>
      <w:r>
        <w:rPr/>
        <w:t xml:space="preserve"> shall be transmitted to the state treasurer and shall be credited to the aeronautics account hereby created in the state treasury.</w:t>
      </w:r>
    </w:p>
    <w:p>
      <w:pPr>
        <w:spacing w:before="0" w:after="0" w:line="408" w:lineRule="exact"/>
        <w:ind w:left="0" w:right="0" w:firstLine="576"/>
        <w:jc w:val="left"/>
      </w:pPr>
      <w:r>
        <w:rPr>
          <w:u w:val="single"/>
        </w:rPr>
        <w:t xml:space="preserve">(2) All moneys collected by the director from the aircraft fuel excise tax as provided in RCW 82.42.020(2) shall be transmitted to the state treasurer and shall be credited to the commercial aviation mitigation account created in section 6 of this act.</w:t>
      </w:r>
    </w:p>
    <w:p>
      <w:pPr>
        <w:spacing w:before="0" w:after="0" w:line="408" w:lineRule="exact"/>
        <w:ind w:left="0" w:right="0" w:firstLine="576"/>
        <w:jc w:val="left"/>
      </w:pPr>
      <w:r>
        <w:rPr>
          <w:u w:val="single"/>
        </w:rPr>
        <w:t xml:space="preserve">(3)</w:t>
      </w:r>
      <w:r>
        <w:rPr/>
        <w:t xml:space="preserve"> Moneys collected from the consumer or user of aircraft fuel from either the use tax imposed by RCW 82.12.020 or the retail sales tax imposed by RCW 82.08.020 shall be transmitted to the state treasurer and credited to the state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The commercial aviation mitigation account is created in the state treasury. All receipts from aircraft fuel excise tax imposed under RCW 82.42.020(2) must be deposited in the account. Moneys in the account may be spent only after appropriation. Expenditures from the account must be used only for addressing environmental and other impacts associated with airports.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403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w:t>
      </w:r>
      <w:r>
        <w:rPr>
          <w:u w:val="single"/>
        </w:rPr>
        <w:t xml:space="preserve">the commercial aviation mitigation account,</w:t>
      </w:r>
      <w:r>
        <w:rPr/>
        <w:t xml:space="preserve">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404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w:t>
      </w:r>
      <w:r>
        <w:rPr>
          <w:u w:val="single"/>
        </w:rPr>
        <w:t xml:space="preserve">the commercial aviation mitigation account,</w:t>
      </w:r>
      <w:r>
        <w:rPr/>
        <w:t xml:space="preserve">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takes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2023.</w:t>
      </w:r>
    </w:p>
    <w:p/>
    <w:p>
      <w:pPr>
        <w:jc w:val="center"/>
      </w:pPr>
      <w:r>
        <w:rPr>
          <w:b/>
        </w:rPr>
        <w:t>--- END ---</w:t>
      </w:r>
    </w:p>
    <w:sectPr>
      <w:pgNumType w:start="1"/>
      <w:footerReference xmlns:r="http://schemas.openxmlformats.org/officeDocument/2006/relationships" r:id="R3f3177af7eac402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d3ddca05784e3f" /><Relationship Type="http://schemas.openxmlformats.org/officeDocument/2006/relationships/footer" Target="/word/footer1.xml" Id="R3f3177af7eac402a" /></Relationships>
</file>