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0d78ad22f049e3" /></Relationships>
</file>

<file path=word/document.xml><?xml version="1.0" encoding="utf-8"?>
<w:document xmlns:w="http://schemas.openxmlformats.org/wordprocessingml/2006/main">
  <w:body>
    <w:p>
      <w:r>
        <w:t>S-0317.1</w:t>
      </w:r>
    </w:p>
    <w:p>
      <w:pPr>
        <w:jc w:val="center"/>
      </w:pPr>
      <w:r>
        <w:t>_______________________________________________</w:t>
      </w:r>
    </w:p>
    <w:p/>
    <w:p>
      <w:pPr>
        <w:jc w:val="center"/>
      </w:pPr>
      <w:r>
        <w:rPr>
          <w:b/>
        </w:rPr>
        <w:t>SENATE BILL 5292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Randall, Rolfes, MacEwen, Liias, Lovick, Nguyen, and Nobles</w:t>
      </w:r>
    </w:p>
    <w:p/>
    <w:p>
      <w:r>
        <w:rPr>
          <w:t xml:space="preserve">Read first time 01/11/23.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accessing certain aquatic lands by a public transportation benefit area; and adding a new section to chapter 36.57A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public transportation benefit area may obtain an easement for ferry terminal or docking facilities on, over, or across the beds of navigable waters that are under the jurisdiction of the department of natural resources. However, no easement payments are required for the easement.</w:t>
      </w:r>
    </w:p>
    <w:p>
      <w:pPr>
        <w:spacing w:before="0" w:after="0" w:line="408" w:lineRule="exact"/>
        <w:ind w:left="0" w:right="0" w:firstLine="576"/>
        <w:jc w:val="left"/>
      </w:pPr>
      <w:r>
        <w:rPr/>
        <w:t xml:space="preserve">(2) A public transportation benefit area may obtain an easement for ferry terminal or docking facilities on, over, or across harbor areas only when the areas are approved by the harbor line commission as a public place for public landings, wharves, or other public conveniences of commerce or navigation. No easement payments are required for the easement.</w:t>
      </w:r>
    </w:p>
    <w:p/>
    <w:p>
      <w:pPr>
        <w:jc w:val="center"/>
      </w:pPr>
      <w:r>
        <w:rPr>
          <w:b/>
        </w:rPr>
        <w:t>--- END ---</w:t>
      </w:r>
    </w:p>
    <w:sectPr>
      <w:pgNumType w:start="1"/>
      <w:footerReference xmlns:r="http://schemas.openxmlformats.org/officeDocument/2006/relationships" r:id="R647af5eb706c4b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adb0ab8e304542" /><Relationship Type="http://schemas.openxmlformats.org/officeDocument/2006/relationships/footer" Target="/word/footer1.xml" Id="R647af5eb706c4b50" /></Relationships>
</file>