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5764265d3142f6" /></Relationships>
</file>

<file path=word/document.xml><?xml version="1.0" encoding="utf-8"?>
<w:document xmlns:w="http://schemas.openxmlformats.org/wordprocessingml/2006/main">
  <w:body>
    <w:p>
      <w:r>
        <w:t>S-0472.2</w:t>
      </w:r>
    </w:p>
    <w:p>
      <w:pPr>
        <w:jc w:val="center"/>
      </w:pPr>
      <w:r>
        <w:t>_______________________________________________</w:t>
      </w:r>
    </w:p>
    <w:p/>
    <w:p>
      <w:pPr>
        <w:jc w:val="center"/>
      </w:pPr>
      <w:r>
        <w:rPr>
          <w:b/>
        </w:rPr>
        <w:t>SENATE BILL 5333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Lovick, Liias, and Torres</w:t>
      </w:r>
    </w:p>
    <w:p/>
    <w:p>
      <w:r>
        <w:rPr>
          <w:t xml:space="preserve">Read first time 01/12/23.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state sport special license plate; reenacting and amending RCW 46.17.220, 46.18.200, and 46.68.420; adding a new section to chapter 46.04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2022 c 239 s 1 and 2022 c 117 s 1 are each reenacted and amended to read as follows:</w:t>
      </w:r>
    </w:p>
    <w:p>
      <w:pPr>
        <w:spacing w:before="0" w:after="120" w:line="408" w:lineRule="exact"/>
        <w:ind w:left="0" w:right="0" w:firstLine="576"/>
        <w:jc w:val="left"/>
      </w:pPr>
      <w:r>
        <w:rPr/>
        <w:t xml:space="preserve">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 4-H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 Amateur radio license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(3) Armed forces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(4) Breast cancer awareness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(5) Collector vehicle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(6) Collegiate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(7) Endangered wildlife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(8) Fred Hutch</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(9) Gonzaga University alumni association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(10) Helping kids speak</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(11) Horseless carriage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(12) Keep kids safe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(13) Law enforcement memorial</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(14) Military affiliate radio system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(15) Music matters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(16) Patches pal, or alternative name as designated by the department under RCW 46.04.383</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(17) Professional firefighters and paramedics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(18) Purple Heart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(19) Ride share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$ 25.00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(20) San Juan Islands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(21) Seattle Mariners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(22) Seattle NHL hockey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(23) Seattle Seahawks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(24) Seattle Sounders FC</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(25) Seattle Storm</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(26) Seattle University</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(27) Share the road</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(28) Ski &amp; ride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(29) Square dancer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N/A</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(30) State flower</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(31) State sport</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u w:val="single"/>
              </w:rPr>
              <w:t xml:space="preserve">(32)</w:t>
            </w:r>
            <w:r>
              <w:rPr>
                <w:rFonts w:ascii="Times New Roman" w:hAnsi="Times New Roman"/>
                <w:sz w:val="16"/>
              </w:rPr>
              <w:t xml:space="preserve"> Volunteer firefighters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(32)</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apples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(33)</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 farmers and ranchers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(34)</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 lighthouses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(35)</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 state aviation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(36)</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Washington state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(37)</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Washington state wrestling</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(38)</w:t>
            </w:r>
            <w:r>
              <w:t>))</w:t>
            </w:r>
            <w:r>
              <w:rPr>
                <w:rFonts w:ascii="Times New Roman" w:hAnsi="Times New Roman"/>
                <w:sz w:val="16"/>
              </w:rPr>
              <w:t xml:space="preserve"> </w:t>
            </w:r>
            <w:r>
              <w:rPr>
                <w:rFonts w:ascii="Times New Roman" w:hAnsi="Times New Roman"/>
                <w:sz w:val="16"/>
                <w:u w:val="single"/>
              </w:rPr>
              <w:t xml:space="preserve">(39)</w:t>
            </w:r>
            <w:r>
              <w:rPr>
                <w:rFonts w:ascii="Times New Roman" w:hAnsi="Times New Roman"/>
                <w:sz w:val="16"/>
              </w:rPr>
              <w:t xml:space="preserve"> Washington tennis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(39)</w:t>
            </w:r>
            <w:r>
              <w:t>))</w:t>
            </w:r>
            <w:r>
              <w:rPr>
                <w:rFonts w:ascii="Times New Roman" w:hAnsi="Times New Roman"/>
                <w:sz w:val="16"/>
              </w:rPr>
              <w:t xml:space="preserve"> </w:t>
            </w:r>
            <w:r>
              <w:rPr>
                <w:rFonts w:ascii="Times New Roman" w:hAnsi="Times New Roman"/>
                <w:sz w:val="16"/>
                <w:u w:val="single"/>
              </w:rPr>
              <w:t xml:space="preserve">(40)</w:t>
            </w:r>
            <w:r>
              <w:rPr>
                <w:rFonts w:ascii="Times New Roman" w:hAnsi="Times New Roman"/>
                <w:sz w:val="16"/>
              </w:rPr>
              <w:t xml:space="preserve"> Washington wine</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(40)</w:t>
            </w:r>
            <w:r>
              <w:t>))</w:t>
            </w:r>
            <w:r>
              <w:rPr>
                <w:rFonts w:ascii="Times New Roman" w:hAnsi="Times New Roman"/>
                <w:sz w:val="16"/>
              </w:rPr>
              <w:t xml:space="preserve"> </w:t>
            </w:r>
            <w:r>
              <w:rPr>
                <w:rFonts w:ascii="Times New Roman" w:hAnsi="Times New Roman"/>
                <w:sz w:val="16"/>
                <w:u w:val="single"/>
              </w:rPr>
              <w:t xml:space="preserve">(41)</w:t>
            </w:r>
            <w:r>
              <w:rPr>
                <w:rFonts w:ascii="Times New Roman" w:hAnsi="Times New Roman"/>
                <w:sz w:val="16"/>
              </w:rPr>
              <w:t xml:space="preserve"> Washington's fish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(41)</w:t>
            </w:r>
            <w:r>
              <w:t>))</w:t>
            </w:r>
            <w:r>
              <w:rPr>
                <w:rFonts w:ascii="Times New Roman" w:hAnsi="Times New Roman"/>
                <w:sz w:val="16"/>
              </w:rPr>
              <w:t xml:space="preserve"> </w:t>
            </w:r>
            <w:r>
              <w:rPr>
                <w:rFonts w:ascii="Times New Roman" w:hAnsi="Times New Roman"/>
                <w:sz w:val="16"/>
                <w:u w:val="single"/>
              </w:rPr>
              <w:t xml:space="preserve">(42)</w:t>
            </w:r>
            <w:r>
              <w:rPr>
                <w:rFonts w:ascii="Times New Roman" w:hAnsi="Times New Roman"/>
                <w:sz w:val="16"/>
              </w:rPr>
              <w:t xml:space="preserve"> Washington's national parks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(42)</w:t>
            </w:r>
            <w:r>
              <w:t>))</w:t>
            </w:r>
            <w:r>
              <w:rPr>
                <w:rFonts w:ascii="Times New Roman" w:hAnsi="Times New Roman"/>
                <w:sz w:val="16"/>
              </w:rPr>
              <w:t xml:space="preserve"> </w:t>
            </w:r>
            <w:r>
              <w:rPr>
                <w:rFonts w:ascii="Times New Roman" w:hAnsi="Times New Roman"/>
                <w:sz w:val="16"/>
                <w:u w:val="single"/>
              </w:rPr>
              <w:t xml:space="preserve">(43)</w:t>
            </w:r>
            <w:r>
              <w:rPr>
                <w:rFonts w:ascii="Times New Roman" w:hAnsi="Times New Roman"/>
                <w:sz w:val="16"/>
              </w:rPr>
              <w:t xml:space="preserve"> Washington's wildlife collection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(43)</w:t>
            </w:r>
            <w:r>
              <w:t>))</w:t>
            </w:r>
            <w:r>
              <w:rPr>
                <w:rFonts w:ascii="Times New Roman" w:hAnsi="Times New Roman"/>
                <w:sz w:val="16"/>
              </w:rPr>
              <w:t xml:space="preserve"> </w:t>
            </w:r>
            <w:r>
              <w:rPr>
                <w:rFonts w:ascii="Times New Roman" w:hAnsi="Times New Roman"/>
                <w:sz w:val="16"/>
                <w:u w:val="single"/>
              </w:rPr>
              <w:t xml:space="preserve">(44)</w:t>
            </w:r>
            <w:r>
              <w:rPr>
                <w:rFonts w:ascii="Times New Roman" w:hAnsi="Times New Roman"/>
                <w:sz w:val="16"/>
              </w:rPr>
              <w:t xml:space="preserve"> We love our pets</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Mar>
              <w:left w:w="0"/>
            </w:tcMar>
            <w:tcMar>
              <w:right w:w="0"/>
            </w:tcMar>
            <w:tcMar>
              <w:top w:w="40"/>
            </w:tcMar>
            <w:tcMar>
              <w:bottom w:w="40"/>
            </w:tcMar>
          </w:tcPr>
          <w:p>
            <w:pPr>
              <w:spacing w:before="0" w:after="0" w:line="408" w:lineRule="exact"/>
              <w:ind w:left="360" w:right="0" w:hanging="360"/>
              <w:jc w:val="left"/>
            </w:pPr>
            <w:r>
              <w:t>((</w:t>
            </w:r>
            <w:r>
              <w:rPr>
                <w:rFonts w:ascii="Times New Roman" w:hAnsi="Times New Roman"/>
                <w:strike/>
                <w:sz w:val="16"/>
              </w:rPr>
              <w:t xml:space="preserve">(44)</w:t>
            </w:r>
            <w:r>
              <w:t>))</w:t>
            </w:r>
            <w:r>
              <w:rPr>
                <w:rFonts w:ascii="Times New Roman" w:hAnsi="Times New Roman"/>
                <w:sz w:val="16"/>
              </w:rPr>
              <w:t xml:space="preserve"> </w:t>
            </w:r>
            <w:r>
              <w:rPr>
                <w:rFonts w:ascii="Times New Roman" w:hAnsi="Times New Roman"/>
                <w:sz w:val="16"/>
                <w:u w:val="single"/>
              </w:rPr>
              <w:t xml:space="preserve">(45)</w:t>
            </w:r>
            <w:r>
              <w:rPr>
                <w:rFonts w:ascii="Times New Roman" w:hAnsi="Times New Roman"/>
                <w:sz w:val="16"/>
              </w:rPr>
              <w:t xml:space="preserve"> Wild on Washington</w:t>
            </w:r>
          </w:p>
        </w:tc>
        <w:tc>
          <w:tcPr>
            <w:tcW w:w="7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$ 40.00</w:t>
            </w:r>
          </w:p>
        </w:tc>
        <w:tc>
          <w:tcPr>
            <w:tcW w:w="88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46.68.425</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2022 c 239 s 2 and 2022 c 117 s 2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 subject to subsection (5) of this section:</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likenesses of the J.P. Patches and Gertrude characters from the J.P. Patches show, or characters otherwise identified in accordance with RCW 46.04.383.</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symbol or artwork recognizing the San Juan Islands.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Mariners"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logo of the Seattle NHL hockey team.</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"Seattle Storm" logo.</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State sport</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Recognizes the Washington state sport of pickleball.</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the Washington apple logo that recognizes the state's apple industry, the growers and shippers who produce and pack the world famous apples, and the tree fruit community.</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Displays a landscape of Washington's wine regions.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w:t>
      </w:r>
      <w:r>
        <w:t>((</w:t>
      </w:r>
      <w:r>
        <w:rPr>
          <w:strike/>
        </w:rPr>
        <w:t xml:space="preserve">ten</w:t>
      </w:r>
      <w:r>
        <w:t>))</w:t>
      </w:r>
      <w:r>
        <w:rPr/>
        <w:t xml:space="preserve"> </w:t>
      </w:r>
      <w:r>
        <w:rPr>
          <w:u w:val="single"/>
        </w:rPr>
        <w:t xml:space="preserve">10</w:t>
      </w:r>
      <w:r>
        <w:rPr/>
        <w:t xml:space="preserve"> years or be a volunteer firefighter for one or more years and (b) have documentation of service from the district of the appropriate fire service. If the volunteer firefighter leaves firefighting service before </w:t>
      </w:r>
      <w:r>
        <w:t>((</w:t>
      </w:r>
      <w:r>
        <w:rPr>
          <w:strike/>
        </w:rPr>
        <w:t xml:space="preserve">ten</w:t>
      </w:r>
      <w:r>
        <w:t>))</w:t>
      </w:r>
      <w:r>
        <w:rPr/>
        <w:t xml:space="preserve"> </w:t>
      </w:r>
      <w:r>
        <w:rPr>
          <w:u w:val="single"/>
        </w:rPr>
        <w:t xml:space="preserve">10</w:t>
      </w:r>
      <w:r>
        <w:rPr/>
        <w:t xml:space="preserve"> years of service have been completed, the volunteer firefighter shall surrender the license plates to the department on the registration renewal date. If the volunteer firefighter stays in service for at least </w:t>
      </w:r>
      <w:r>
        <w:t>((</w:t>
      </w:r>
      <w:r>
        <w:rPr>
          <w:strike/>
        </w:rPr>
        <w:t xml:space="preserve">ten</w:t>
      </w:r>
      <w:r>
        <w:t>))</w:t>
      </w:r>
      <w:r>
        <w:rPr/>
        <w:t xml:space="preserve"> </w:t>
      </w:r>
      <w:r>
        <w:rPr>
          <w:u w:val="single"/>
        </w:rPr>
        <w:t xml:space="preserve">10</w:t>
      </w:r>
      <w:r>
        <w:rPr/>
        <w:t xml:space="preserve">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0" w:after="0" w:line="408" w:lineRule="exact"/>
        <w:ind w:left="0" w:right="0" w:firstLine="576"/>
        <w:jc w:val="left"/>
      </w:pPr>
      <w:r>
        <w:rPr/>
        <w:t xml:space="preserve">(5) The department shall not issue the Seattle NHL hockey special license plate until the department receives signature sheets satisfying the requirements identified in RCW 46.18.110(2)(f).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2022 c 239 s 3, 2022 c 117 s 3, and 2022 c 96 s 4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w:t>
      </w:r>
      <w:r>
        <w:t>((</w:t>
      </w:r>
      <w:r>
        <w:rPr>
          <w:strike/>
        </w:rPr>
        <w:t xml:space="preserve">twelve dollars</w:t>
      </w:r>
      <w:r>
        <w:t>))</w:t>
      </w:r>
      <w:r>
        <w:rPr/>
        <w:t xml:space="preserve"> </w:t>
      </w:r>
      <w:r>
        <w:rPr>
          <w:u w:val="single"/>
        </w:rPr>
        <w:t xml:space="preserve">$12</w:t>
      </w:r>
      <w:r>
        <w:rPr/>
        <w:t xml:space="preserve">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fund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Patches pal, or alternative name as designated by the department under RCW 46.04.383</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Seattle children's hospital strong against cancer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San Juan Islands programs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Madrona institute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Mariners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sports mentoring program and to support the Washington world fellows program in the following manner: (a) </w:t>
            </w:r>
            <w:r>
              <w:t>((</w:t>
            </w:r>
            <w:r>
              <w:rPr>
                <w:rFonts w:ascii="Times New Roman" w:hAnsi="Times New Roman"/>
                <w:strike/>
                <w:sz w:val="16"/>
              </w:rPr>
              <w:t xml:space="preserve">Seventy-five</w:t>
            </w:r>
            <w:r>
              <w:t>))</w:t>
            </w:r>
            <w:r>
              <w:rPr>
                <w:rFonts w:ascii="Times New Roman" w:hAnsi="Times New Roman"/>
                <w:sz w:val="16"/>
              </w:rPr>
              <w:t xml:space="preserve"> </w:t>
            </w:r>
            <w:r>
              <w:rPr>
                <w:rFonts w:ascii="Times New Roman" w:hAnsi="Times New Roman"/>
                <w:sz w:val="16"/>
                <w:u w:val="single"/>
              </w:rPr>
              <w:t xml:space="preserve">75</w:t>
            </w:r>
            <w:r>
              <w:rPr>
                <w:rFonts w:ascii="Times New Roman" w:hAnsi="Times New Roman"/>
                <w:sz w:val="16"/>
              </w:rPr>
              <w:t xml:space="preserve"> percent to the Washington state leadership board solely to administer the sports mentoring program established under RCW 43.388.040, to encourage youth who have economic needs or face adversities to experience spectator sports or get involved in youth sports, and (b) up to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Washington world fellows program, an equity focused program</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NHL hockey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NHL Seattle foundation and to support the boundless Washington program in the following manner: (a) </w:t>
            </w:r>
            <w:r>
              <w:t>((</w:t>
            </w:r>
            <w:r>
              <w:rPr>
                <w:rFonts w:ascii="Times New Roman" w:hAnsi="Times New Roman"/>
                <w:strike/>
                <w:sz w:val="16"/>
              </w:rPr>
              <w:t xml:space="preserve">Fifty</w:t>
            </w:r>
            <w:r>
              <w:t>))</w:t>
            </w:r>
            <w:r>
              <w:rPr>
                <w:rFonts w:ascii="Times New Roman" w:hAnsi="Times New Roman"/>
                <w:sz w:val="16"/>
              </w:rPr>
              <w:t xml:space="preserve"> </w:t>
            </w:r>
            <w:r>
              <w:rPr>
                <w:rFonts w:ascii="Times New Roman" w:hAnsi="Times New Roman"/>
                <w:sz w:val="16"/>
                <w:u w:val="single"/>
              </w:rPr>
              <w:t xml:space="preserve">50</w:t>
            </w:r>
            <w:r>
              <w:rPr>
                <w:rFonts w:ascii="Times New Roman" w:hAnsi="Times New Roman"/>
                <w:sz w:val="16"/>
              </w:rPr>
              <w:t xml:space="preserve"> percent to the NHL Seattle foundation, or its successor organization, to help marginalized youth succeed in life through increased access to sports and other opportunities; (b)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boundless Washington program to facilitate opportunities for young people with physical and sensory disabilities to enjoy and experience the outdoors; and (c)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NHL Seattle foundation, or its successor organization, for providing financial support to allow youth to participate in hockey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InvestED and to support the Washington world fellows program in the following manner: (a) </w:t>
            </w:r>
            <w:r>
              <w:t>((</w:t>
            </w:r>
            <w:r>
              <w:rPr>
                <w:rFonts w:ascii="Times New Roman" w:hAnsi="Times New Roman"/>
                <w:strike/>
                <w:sz w:val="16"/>
              </w:rPr>
              <w:t xml:space="preserve">Seventy-five</w:t>
            </w:r>
            <w:r>
              <w:t>))</w:t>
            </w:r>
            <w:r>
              <w:rPr>
                <w:rFonts w:ascii="Times New Roman" w:hAnsi="Times New Roman"/>
                <w:sz w:val="16"/>
              </w:rPr>
              <w:t xml:space="preserve"> </w:t>
            </w:r>
            <w:r>
              <w:rPr>
                <w:rFonts w:ascii="Times New Roman" w:hAnsi="Times New Roman"/>
                <w:sz w:val="16"/>
                <w:u w:val="single"/>
              </w:rPr>
              <w:t xml:space="preserve">75</w:t>
            </w:r>
            <w:r>
              <w:rPr>
                <w:rFonts w:ascii="Times New Roman" w:hAnsi="Times New Roman"/>
                <w:sz w:val="16"/>
              </w:rPr>
              <w:t xml:space="preserve"> percent, to InvestED, to encourage secondary students who have economic needs to stay in school, return to school, or get involved within their learning community; and (b) </w:t>
            </w:r>
            <w:r>
              <w:t>((</w:t>
            </w:r>
            <w:r>
              <w:rPr>
                <w:rFonts w:ascii="Times New Roman" w:hAnsi="Times New Roman"/>
                <w:strike/>
                <w:sz w:val="16"/>
              </w:rPr>
              <w:t xml:space="preserve">twenty-five</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percent to the Washington state leadership board solely to administer the Washington world fellows program, including the provision of fellowships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Washington state mentors and the Washington state leadership board in the following manner: (a) </w:t>
            </w:r>
            <w:r>
              <w:t>((</w:t>
            </w:r>
            <w:r>
              <w:rPr>
                <w:rFonts w:ascii="Times New Roman" w:hAnsi="Times New Roman"/>
                <w:strike/>
                <w:sz w:val="16"/>
              </w:rPr>
              <w:t xml:space="preserve">Seventy</w:t>
            </w:r>
            <w:r>
              <w:t>))</w:t>
            </w:r>
            <w:r>
              <w:rPr>
                <w:rFonts w:ascii="Times New Roman" w:hAnsi="Times New Roman"/>
                <w:sz w:val="16"/>
              </w:rPr>
              <w:t xml:space="preserve"> </w:t>
            </w:r>
            <w:r>
              <w:rPr>
                <w:rFonts w:ascii="Times New Roman" w:hAnsi="Times New Roman"/>
                <w:sz w:val="16"/>
                <w:u w:val="single"/>
              </w:rPr>
              <w:t xml:space="preserve">70</w:t>
            </w:r>
            <w:r>
              <w:rPr>
                <w:rFonts w:ascii="Times New Roman" w:hAnsi="Times New Roman"/>
                <w:sz w:val="16"/>
              </w:rPr>
              <w:t xml:space="preserve"> percent and the remaining proceeds, if any, to Washington state mentors, to increase the number of mentors in the state by offering mentoring grants throughout Washington state that foster positive youth development and academic success, with up to </w:t>
            </w:r>
            <w:r>
              <w:t>((</w:t>
            </w:r>
            <w:r>
              <w:rPr>
                <w:rFonts w:ascii="Times New Roman" w:hAnsi="Times New Roman"/>
                <w:strike/>
                <w:sz w:val="16"/>
              </w:rPr>
              <w:t xml:space="preserve">twenty</w:t>
            </w:r>
            <w:r>
              <w:t>))</w:t>
            </w:r>
            <w:r>
              <w:rPr>
                <w:rFonts w:ascii="Times New Roman" w:hAnsi="Times New Roman"/>
                <w:sz w:val="16"/>
              </w:rPr>
              <w:t xml:space="preserve"> </w:t>
            </w:r>
            <w:r>
              <w:rPr>
                <w:rFonts w:ascii="Times New Roman" w:hAnsi="Times New Roman"/>
                <w:sz w:val="16"/>
                <w:u w:val="single"/>
              </w:rPr>
              <w:t xml:space="preserve">20</w:t>
            </w:r>
            <w:r>
              <w:rPr>
                <w:rFonts w:ascii="Times New Roman" w:hAnsi="Times New Roman"/>
                <w:sz w:val="16"/>
              </w:rPr>
              <w:t xml:space="preserve"> percent of these proceeds authorized for program administration costs; and (b) up to </w:t>
            </w:r>
            <w:r>
              <w:t>((</w:t>
            </w:r>
            <w:r>
              <w:rPr>
                <w:rFonts w:ascii="Times New Roman" w:hAnsi="Times New Roman"/>
                <w:strike/>
                <w:sz w:val="16"/>
              </w:rPr>
              <w:t xml:space="preserve">thirty</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percent, not to exceed </w:t>
            </w:r>
            <w:r>
              <w:t>((</w:t>
            </w:r>
            <w:r>
              <w:rPr>
                <w:rFonts w:ascii="Times New Roman" w:hAnsi="Times New Roman"/>
                <w:strike/>
                <w:sz w:val="16"/>
              </w:rPr>
              <w:t xml:space="preserve">forty-thousand dollars</w:t>
            </w:r>
            <w:r>
              <w:t>))</w:t>
            </w:r>
            <w:r>
              <w:rPr>
                <w:rFonts w:ascii="Times New Roman" w:hAnsi="Times New Roman"/>
                <w:sz w:val="16"/>
              </w:rPr>
              <w:t xml:space="preserve"> </w:t>
            </w:r>
            <w:r>
              <w:rPr>
                <w:rFonts w:ascii="Times New Roman" w:hAnsi="Times New Roman"/>
                <w:sz w:val="16"/>
                <w:u w:val="single"/>
              </w:rPr>
              <w:t xml:space="preserve">$40,000</w:t>
            </w:r>
            <w:r>
              <w:rPr>
                <w:rFonts w:ascii="Times New Roman" w:hAnsi="Times New Roman"/>
                <w:sz w:val="16"/>
              </w:rPr>
              <w:t xml:space="preserve"> annually as adjusted for inflation by the office of financial management, to the Washington state leadership board, to develop Washington state educational, veterans, international relations, and civics projects and to recognize the outstanding public service of individuals or groups in the state of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Storm</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legislative youth advisory council and the Washington state leadership board in the following manner: </w:t>
            </w:r>
            <w:r>
              <w:t>((</w:t>
            </w:r>
            <w:r>
              <w:rPr>
                <w:rFonts w:ascii="Times New Roman" w:hAnsi="Times New Roman"/>
                <w:strike/>
                <w:sz w:val="16"/>
              </w:rPr>
              <w:t xml:space="preserve">Twenty-five thousand dollars</w:t>
            </w:r>
            <w:r>
              <w:t>))</w:t>
            </w:r>
            <w:r>
              <w:rPr>
                <w:rFonts w:ascii="Times New Roman" w:hAnsi="Times New Roman"/>
                <w:sz w:val="16"/>
              </w:rPr>
              <w:t xml:space="preserve"> </w:t>
            </w:r>
            <w:r>
              <w:rPr>
                <w:rFonts w:ascii="Times New Roman" w:hAnsi="Times New Roman"/>
                <w:sz w:val="16"/>
                <w:u w:val="single"/>
              </w:rPr>
              <w:t xml:space="preserve">$25,000</w:t>
            </w:r>
            <w:r>
              <w:rPr>
                <w:rFonts w:ascii="Times New Roman" w:hAnsi="Times New Roman"/>
                <w:sz w:val="16"/>
              </w:rPr>
              <w:t xml:space="preserve"> per year of the net proceeds to the legislative youth advisory council, or its successor organization; and the remaining net proceeds on an annual basis, to the Washington state leadership board for the purpose of providing grants to support and enhance athletic, recreational, and other opportunities for women and girls, and especially those with disabilities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State sport</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u w:val="single"/>
              </w:rPr>
              <w:t xml:space="preserve">Provide funds to be placed in a trust account managed by the Seattle metro pickleball association to be used exclusively for the construction and maintenance of dedicated pickleball courts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apples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scholarship funding to the tree fruit industry's official charity, the Washington apple education foundation, which provides financial support, professional employment preparedness training, and mentorship to students with ties to the apple industry pursuing a higher education</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 wine</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Provide funds to the state of Washington tourism to promote tourism throughout Washington state</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Except as otherwise provided in this section,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Except as otherwise provided in this section,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Funds from the Seattle Seahawks account may be provided to the Washington state leadership board solely for the purpose of administering the Washington world fellows program. Of the amounts received by the Washington state leadership board under this subsection, at least </w:t>
      </w:r>
      <w:r>
        <w:t>((</w:t>
      </w:r>
      <w:r>
        <w:rPr>
          <w:strike/>
        </w:rPr>
        <w:t xml:space="preserve">ninety</w:t>
      </w:r>
      <w:r>
        <w:t>))</w:t>
      </w:r>
      <w:r>
        <w:rPr/>
        <w:t xml:space="preserve"> </w:t>
      </w:r>
      <w:r>
        <w:rPr>
          <w:u w:val="single"/>
        </w:rPr>
        <w:t xml:space="preserve">90</w:t>
      </w:r>
      <w:r>
        <w:rPr/>
        <w:t xml:space="preserve"> percent must be provided as fellowships under the program.</w:t>
      </w:r>
    </w:p>
    <w:p>
      <w:pPr>
        <w:spacing w:before="0" w:after="0" w:line="408" w:lineRule="exact"/>
        <w:ind w:left="0" w:right="0" w:firstLine="576"/>
        <w:jc w:val="left"/>
      </w:pPr>
      <w:r>
        <w:rPr/>
        <w:t xml:space="preserve">(6) Beginning January 1, 2019, funds from the Seattle Mariners account may be provided to the Washington state leadership board solely for the purpose of administering the sports mentoring program. Of the amounts received by the Washington state leadership board, at least </w:t>
      </w:r>
      <w:r>
        <w:t>((</w:t>
      </w:r>
      <w:r>
        <w:rPr>
          <w:strike/>
        </w:rPr>
        <w:t xml:space="preserve">ninety</w:t>
      </w:r>
      <w:r>
        <w:t>))</w:t>
      </w:r>
      <w:r>
        <w:rPr/>
        <w:t xml:space="preserve"> </w:t>
      </w:r>
      <w:r>
        <w:rPr>
          <w:u w:val="single"/>
        </w:rPr>
        <w:t xml:space="preserve">90</w:t>
      </w:r>
      <w:r>
        <w:rPr/>
        <w:t xml:space="preserve"> percent must be applied towards services directly provided to youth participants.</w:t>
      </w:r>
    </w:p>
    <w:p>
      <w:pPr>
        <w:spacing w:before="0" w:after="0" w:line="408" w:lineRule="exact"/>
        <w:ind w:left="0" w:right="0" w:firstLine="576"/>
        <w:jc w:val="left"/>
      </w:pPr>
      <w:r>
        <w:rPr/>
        <w:t xml:space="preserve">(7)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"State sport license plates" means special license plates issued under RCW 46.18.200 that recognize the state sport of pickleball.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2023.</w:t>
      </w:r>
    </w:p>
    <w:p/>
    <w:p>
      <w:pPr>
        <w:jc w:val="center"/>
      </w:pPr>
      <w:r>
        <w:rPr>
          <w:b/>
        </w:rPr>
        <w:t>--- END ---</w:t>
      </w:r>
    </w:p>
    <w:sectPr>
      <w:pgNumType w:start="1"/>
      <w:footerReference xmlns:r="http://schemas.openxmlformats.org/officeDocument/2006/relationships" r:id="R113f49258fa14d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940c316d304729" /><Relationship Type="http://schemas.openxmlformats.org/officeDocument/2006/relationships/footer" Target="/word/footer1.xml" Id="R113f49258fa14d8a" /></Relationships>
</file>