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b72f82f2f44b44" /></Relationships>
</file>

<file path=word/document.xml><?xml version="1.0" encoding="utf-8"?>
<w:document xmlns:w="http://schemas.openxmlformats.org/wordprocessingml/2006/main">
  <w:body>
    <w:p>
      <w:r>
        <w:t>S-1625.1</w:t>
      </w:r>
    </w:p>
    <w:p>
      <w:pPr>
        <w:jc w:val="center"/>
      </w:pPr>
      <w:r>
        <w:t>_______________________________________________</w:t>
      </w:r>
    </w:p>
    <w:p/>
    <w:p>
      <w:pPr>
        <w:jc w:val="center"/>
      </w:pPr>
      <w:r>
        <w:rPr>
          <w:b/>
        </w:rPr>
        <w:t>SUBSTITUTE SENATE BILL 5393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Robinson, Dhingra, Hasegawa, Keiser, Randall, Valdez,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affordability through health care provider contracting; reenacting and amending RCW 41.05.017; adding a new section to chapter 48.43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care system is a comprehensive and interconnected entity;</w:t>
      </w:r>
    </w:p>
    <w:p>
      <w:pPr>
        <w:spacing w:before="0" w:after="0" w:line="408" w:lineRule="exact"/>
        <w:ind w:left="0" w:right="0" w:firstLine="576"/>
        <w:jc w:val="left"/>
      </w:pPr>
      <w:r>
        <w:rPr/>
        <w:t xml:space="preserve">(b) Health care costs and spending continue to rise and significantly outgrow inflation and the United States gross domestic product per capita;</w:t>
      </w:r>
    </w:p>
    <w:p>
      <w:pPr>
        <w:spacing w:before="0" w:after="0" w:line="408" w:lineRule="exact"/>
        <w:ind w:left="0" w:right="0" w:firstLine="576"/>
        <w:jc w:val="left"/>
      </w:pPr>
      <w:r>
        <w:rPr/>
        <w:t xml:space="preserve">(c) According to the health care cost institute, from 2015 to 2019 the average health care spending per person reached $6,000, an increase of 21 percent. Health care prices accounted for nearly two-thirds of this increase in spending after adjusting for inflation;</w:t>
      </w:r>
    </w:p>
    <w:p>
      <w:pPr>
        <w:spacing w:before="0" w:after="0" w:line="408" w:lineRule="exact"/>
        <w:ind w:left="0" w:right="0" w:firstLine="576"/>
        <w:jc w:val="left"/>
      </w:pPr>
      <w:r>
        <w:rPr/>
        <w:t xml:space="preserve">(d) According to a Milbank memorial fund issue brief, mitigating the price impacts of health care provider consolidation, consolidation of health care providers into health systems with market power is a primary driver of high health care prices. Further, the issue brief explains, competition in the health care market exists in three areas: (i) Competition between health care providers for inclusion in health plan networks; (ii) competition between health carriers in health plan enrollment; and (iii) competition between health care providers for in-network patients;</w:t>
      </w:r>
    </w:p>
    <w:p>
      <w:pPr>
        <w:spacing w:before="0" w:after="0" w:line="408" w:lineRule="exact"/>
        <w:ind w:left="0" w:right="0" w:firstLine="576"/>
        <w:jc w:val="left"/>
      </w:pPr>
      <w:r>
        <w:rPr/>
        <w:t xml:space="preserve">(e) A 2020 report to congress on medicare payment policy from the medicare payment advisory commission found "the preponderance of evidence suggests that hospital consolidation leads to higher prices. These findings imply that hospitals seek higher prices from insurers and will get them when they have greater bargaining power." Further, the report noted that "a recent study found that hospital and insurer concentration both increase premiums in the affordable care act marketplace"; and</w:t>
      </w:r>
    </w:p>
    <w:p>
      <w:pPr>
        <w:spacing w:before="0" w:after="0" w:line="408" w:lineRule="exact"/>
        <w:ind w:left="0" w:right="0" w:firstLine="576"/>
        <w:jc w:val="left"/>
      </w:pPr>
      <w:r>
        <w:rPr/>
        <w:t xml:space="preserve">(f) Significant vertical and horizontal consolidation has already occurred in the health care market. In 2010, the five largest hospital systems in Washington state had 30 hospitals, which grew to 49 hospitals by 2021. According to a 2020 American medical association survey, nearly 40 percent of patient care physicians were employed directly by a hospital or a practice owned at least partially by a hospital or health system, an increase from just 23.5 percent in 2012. According to a 2020 study published in health affairs, 72 percent of hospitals were affiliated with a hospital system in 2018.</w:t>
      </w:r>
    </w:p>
    <w:p>
      <w:pPr>
        <w:spacing w:before="0" w:after="0" w:line="408" w:lineRule="exact"/>
        <w:ind w:left="0" w:right="0" w:firstLine="576"/>
        <w:jc w:val="left"/>
      </w:pPr>
      <w:r>
        <w:rPr/>
        <w:t xml:space="preserve">(2) Therefore, the legislature intends to prohibit the use of certain contractual provisions often used by providers, hospitals, health systems, and carriers with significant market power and to direct the insurance commissioner, in collaboration with the office of the attorney general, to study other states' regulatory approaches to address affordability of health plan rates with the goal of increasing health care competition, lowering health care prices, and increasing affordability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subsections (2), (3), and (4) of this section, for health plans issued or renewed on or after January 1, 2024, a provider contract between a hospital or any affiliate of a hospital and a health carrier may not directly include any of the following provisions:</w:t>
      </w:r>
    </w:p>
    <w:p>
      <w:pPr>
        <w:spacing w:before="0" w:after="0" w:line="408" w:lineRule="exact"/>
        <w:ind w:left="0" w:right="0" w:firstLine="576"/>
        <w:jc w:val="left"/>
      </w:pPr>
      <w:r>
        <w:rPr/>
        <w:t xml:space="preserve">(a) An all-or-nothing clause;</w:t>
      </w:r>
    </w:p>
    <w:p>
      <w:pPr>
        <w:spacing w:before="0" w:after="0" w:line="408" w:lineRule="exact"/>
        <w:ind w:left="0" w:right="0" w:firstLine="576"/>
        <w:jc w:val="left"/>
      </w:pPr>
      <w:r>
        <w:rPr/>
        <w:t xml:space="preserve">(b) An antisteering clause;</w:t>
      </w:r>
    </w:p>
    <w:p>
      <w:pPr>
        <w:spacing w:before="0" w:after="0" w:line="408" w:lineRule="exact"/>
        <w:ind w:left="0" w:right="0" w:firstLine="576"/>
        <w:jc w:val="left"/>
      </w:pPr>
      <w:r>
        <w:rPr/>
        <w:t xml:space="preserve">(c) An antitiering clause; or</w:t>
      </w:r>
    </w:p>
    <w:p>
      <w:pPr>
        <w:spacing w:before="0" w:after="0" w:line="408" w:lineRule="exact"/>
        <w:ind w:left="0" w:right="0" w:firstLine="576"/>
        <w:jc w:val="left"/>
      </w:pPr>
      <w:r>
        <w:rPr/>
        <w:t xml:space="preserve">(d) Any clause that sets provider compensation agreements or other terms for affiliates of the hospital that will not be included as participating providers in the agreement.</w:t>
      </w:r>
    </w:p>
    <w:p>
      <w:pPr>
        <w:spacing w:before="0" w:after="0" w:line="408" w:lineRule="exact"/>
        <w:ind w:left="0" w:right="0" w:firstLine="576"/>
        <w:jc w:val="left"/>
      </w:pPr>
      <w:r>
        <w:rPr/>
        <w:t xml:space="preserve">(2) Subsection (1)(b) and (c) of this section apply only to carrier networks in which tiering is based on quality metrics filed with the office of the insurance commissioner and described in detail in the provider contract.</w:t>
      </w:r>
    </w:p>
    <w:p>
      <w:pPr>
        <w:spacing w:before="0" w:after="0" w:line="408" w:lineRule="exact"/>
        <w:ind w:left="0" w:right="0" w:firstLine="576"/>
        <w:jc w:val="left"/>
      </w:pPr>
      <w:r>
        <w:rPr/>
        <w:t xml:space="preserve">(3) Subsection (1)(a) and (d) of this section do not:</w:t>
      </w:r>
    </w:p>
    <w:p>
      <w:pPr>
        <w:spacing w:before="0" w:after="0" w:line="408" w:lineRule="exact"/>
        <w:ind w:left="0" w:right="0" w:firstLine="576"/>
        <w:jc w:val="left"/>
      </w:pPr>
      <w:r>
        <w:rPr/>
        <w:t xml:space="preserve">(a) Apply to the extent that they would prevent a hospital, provider, or health carrier from participating in a state-sponsored health care program, federally funded health care program, or state or federal grant opportunity;</w:t>
      </w:r>
    </w:p>
    <w:p>
      <w:pPr>
        <w:spacing w:before="0" w:after="0" w:line="408" w:lineRule="exact"/>
        <w:ind w:left="0" w:right="0" w:firstLine="576"/>
        <w:jc w:val="left"/>
      </w:pPr>
      <w:r>
        <w:rPr/>
        <w:t xml:space="preserve">(b) Apply to the extent that they would prevent a hospital, provider, or health carrier from participating in agreements that involve, in whole or in part, value-based purchasing arrangements structured to reduce unnecessary utilization, improve health outcomes, and contain health care costs, including any agreement that involves financial risk including, but not limited to:</w:t>
      </w:r>
    </w:p>
    <w:p>
      <w:pPr>
        <w:spacing w:before="0" w:after="0" w:line="408" w:lineRule="exact"/>
        <w:ind w:left="0" w:right="0" w:firstLine="576"/>
        <w:jc w:val="left"/>
      </w:pPr>
      <w:r>
        <w:rPr/>
        <w:t xml:space="preserve">(i) Clinically integrated networks;</w:t>
      </w:r>
    </w:p>
    <w:p>
      <w:pPr>
        <w:spacing w:before="0" w:after="0" w:line="408" w:lineRule="exact"/>
        <w:ind w:left="0" w:right="0" w:firstLine="576"/>
        <w:jc w:val="left"/>
      </w:pPr>
      <w:r>
        <w:rPr/>
        <w:t xml:space="preserve">(ii) Accountable care organizations;</w:t>
      </w:r>
    </w:p>
    <w:p>
      <w:pPr>
        <w:spacing w:before="0" w:after="0" w:line="408" w:lineRule="exact"/>
        <w:ind w:left="0" w:right="0" w:firstLine="576"/>
        <w:jc w:val="left"/>
      </w:pPr>
      <w:r>
        <w:rPr/>
        <w:t xml:space="preserve">(iii) Managed care arrangements; or</w:t>
      </w:r>
    </w:p>
    <w:p>
      <w:pPr>
        <w:spacing w:before="0" w:after="0" w:line="408" w:lineRule="exact"/>
        <w:ind w:left="0" w:right="0" w:firstLine="576"/>
        <w:jc w:val="left"/>
      </w:pPr>
      <w:r>
        <w:rPr/>
        <w:t xml:space="preserve">(iv) Bundled payment arrangements;</w:t>
      </w:r>
    </w:p>
    <w:p>
      <w:pPr>
        <w:spacing w:before="0" w:after="0" w:line="408" w:lineRule="exact"/>
        <w:ind w:left="0" w:right="0" w:firstLine="576"/>
        <w:jc w:val="left"/>
      </w:pPr>
      <w:r>
        <w:rPr/>
        <w:t xml:space="preserve">(c) Apply to specialized services that are centralized in a single hospital within a health system's service area;</w:t>
      </w:r>
    </w:p>
    <w:p>
      <w:pPr>
        <w:spacing w:before="0" w:after="0" w:line="408" w:lineRule="exact"/>
        <w:ind w:left="0" w:right="0" w:firstLine="576"/>
        <w:jc w:val="left"/>
      </w:pPr>
      <w:r>
        <w:rPr/>
        <w:t xml:space="preserve">(d) Allow carriers to exclude a hospital or an affiliate, or specific hospital services, where 50 percent or more of total charges for such hospital or affiliate, or specific hospital services, are for medicaid patients, including fee for service and managed care, and medicare patients, including medicare advantage, according to the most recent medicare cost report or department of health year end financials for that hospital or affiliate; or</w:t>
      </w:r>
    </w:p>
    <w:p>
      <w:pPr>
        <w:spacing w:before="0" w:after="0" w:line="408" w:lineRule="exact"/>
        <w:ind w:left="0" w:right="0" w:firstLine="576"/>
        <w:jc w:val="left"/>
      </w:pPr>
      <w:r>
        <w:rPr/>
        <w:t xml:space="preserve">(e) Allow carriers to refuse to credential new physicians or ancillary providers, who otherwise meet all proper credentialing requirements of the carrier, who become employed by a hospital, physician group, or its affiliates where such hospital or physician group have an existing provider compensation agreement with the carrier.</w:t>
      </w:r>
    </w:p>
    <w:p>
      <w:pPr>
        <w:spacing w:before="0" w:after="0" w:line="408" w:lineRule="exact"/>
        <w:ind w:left="0" w:right="0" w:firstLine="576"/>
        <w:jc w:val="left"/>
      </w:pPr>
      <w:r>
        <w:rPr/>
        <w:t xml:space="preserve">(4) This section does not prohibit a hospital certified as a critical access hospital by the centers for medicare and medicaid services or an independent hospital certified as a sole community hospital by the centers for medicare and medicaid services from negotiating payment rates and methodologies on behalf of an individual health care practitioner or a medical group that the hospital is affiliated with.</w:t>
      </w:r>
    </w:p>
    <w:p>
      <w:pPr>
        <w:spacing w:before="0" w:after="0" w:line="408" w:lineRule="exact"/>
        <w:ind w:left="0" w:right="0" w:firstLine="576"/>
        <w:jc w:val="left"/>
      </w:pPr>
      <w:r>
        <w:rPr/>
        <w:t xml:space="preserve">(5) This section does not apply to independent health care provider groups including, but not limited to, emergency physicians, anesthesiologists, radiologists, pathologists, and hospitalists, that contract with hospitals to provide facility-based services, and are not otherwise affiliated with a hospital.</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"Affiliate" means a person who directly through one or more intermediaries, controls or is controlled by, or is under common control with, another specified person.</w:t>
      </w:r>
    </w:p>
    <w:p>
      <w:pPr>
        <w:spacing w:before="0" w:after="0" w:line="408" w:lineRule="exact"/>
        <w:ind w:left="0" w:right="0" w:firstLine="576"/>
        <w:jc w:val="left"/>
      </w:pPr>
      <w:r>
        <w:rPr/>
        <w:t xml:space="preserve">(b) An "all-or-nothing clause" means a provision of a provider contract that requires a health carrier to contract with multiple hospitals or affiliates of a hospital owned or controlled by the same single entity. "All-or-nothing clause" also means a provision of a provider contract that requires a hospital or provider to accept multiple product lines offered by a health carrier.</w:t>
      </w:r>
    </w:p>
    <w:p>
      <w:pPr>
        <w:spacing w:before="0" w:after="0" w:line="408" w:lineRule="exact"/>
        <w:ind w:left="0" w:right="0" w:firstLine="576"/>
        <w:jc w:val="left"/>
      </w:pPr>
      <w:r>
        <w:rPr/>
        <w:t xml:space="preserve">(c) "Antisteering clause" means a provision of a provider contract that restricts the ability of a health carrier to encourage an enrollee to obtain a health care service from a competitor of the hospital or an affiliate of the hospital, including offering incentives to encourage enrollees to utilize specific health care providers.</w:t>
      </w:r>
    </w:p>
    <w:p>
      <w:pPr>
        <w:spacing w:before="0" w:after="0" w:line="408" w:lineRule="exact"/>
        <w:ind w:left="0" w:right="0" w:firstLine="576"/>
        <w:jc w:val="left"/>
      </w:pPr>
      <w:r>
        <w:rPr/>
        <w:t xml:space="preserve">(d) "Antitiering clause" means a provision in a provider contract that requires a health carrier to place a hospital or any affiliate of the hospital in a tier or a tiered provider network reflecting the lowest or lower enrollee cost-sharing amounts.</w:t>
      </w:r>
    </w:p>
    <w:p>
      <w:pPr>
        <w:spacing w:before="0" w:after="0" w:line="408" w:lineRule="exact"/>
        <w:ind w:left="0" w:right="0" w:firstLine="576"/>
        <w:jc w:val="left"/>
      </w:pPr>
      <w:r>
        <w:rPr/>
        <w:t xml:space="preserve">(e) "Control" means the possession, directly, of the power to direct the management and policies of a person, whether through ownership of voting securities, membership rights, by contract, or otherwise.</w:t>
      </w:r>
    </w:p>
    <w:p>
      <w:pPr>
        <w:spacing w:before="0" w:after="0" w:line="408" w:lineRule="exact"/>
        <w:ind w:left="0" w:right="0" w:firstLine="576"/>
        <w:jc w:val="left"/>
      </w:pPr>
      <w:r>
        <w:rPr/>
        <w:t xml:space="preserve">(f) "Provider" has the same meaning as in RCW 48.43.730.</w:t>
      </w:r>
    </w:p>
    <w:p>
      <w:pPr>
        <w:spacing w:before="0" w:after="0" w:line="408" w:lineRule="exact"/>
        <w:ind w:left="0" w:right="0" w:firstLine="576"/>
        <w:jc w:val="left"/>
      </w:pPr>
      <w:r>
        <w:rPr/>
        <w:t xml:space="preserve">(g) "Provider compensation agreement" has the same meaning as in RCW 48.43.730.</w:t>
      </w:r>
    </w:p>
    <w:p>
      <w:pPr>
        <w:spacing w:before="0" w:after="0" w:line="408" w:lineRule="exact"/>
        <w:ind w:left="0" w:right="0" w:firstLine="576"/>
        <w:jc w:val="left"/>
      </w:pPr>
      <w:r>
        <w:rPr/>
        <w:t xml:space="preserve">(h) "Provider contract" has the same meaning as in RCW 48.43.730.</w:t>
      </w:r>
    </w:p>
    <w:p>
      <w:pPr>
        <w:spacing w:before="0" w:after="0" w:line="408" w:lineRule="exact"/>
        <w:ind w:left="0" w:right="0" w:firstLine="576"/>
        <w:jc w:val="left"/>
      </w:pPr>
      <w:r>
        <w:rPr/>
        <w:t xml:space="preserve">(i) "Tiered provider network" means a network that identifies and groups providers and facilities into specific groups to which different provider reimbursement, enrollee cost sharing, or provider access requirements, or any combination thereof, apply as a means to manage cost, utilization, quality, or to otherwise incentivize enrollee or provider behavior.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2022 c 236 s 3, 2022 c 228 s 2, and 2022 c 10 s 2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w:t>
      </w:r>
      <w:r>
        <w:rPr>
          <w:u w:val="single"/>
        </w:rPr>
        <w:t xml:space="preserve">section 2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necessary to implement this act.</w:t>
      </w:r>
    </w:p>
    <w:p/>
    <w:p>
      <w:pPr>
        <w:jc w:val="center"/>
      </w:pPr>
      <w:r>
        <w:rPr>
          <w:b/>
        </w:rPr>
        <w:t>--- END ---</w:t>
      </w:r>
    </w:p>
    <w:sectPr>
      <w:pgNumType w:start="1"/>
      <w:footerReference xmlns:r="http://schemas.openxmlformats.org/officeDocument/2006/relationships" r:id="R52e034866f2f48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559e0eed9c4493" /><Relationship Type="http://schemas.openxmlformats.org/officeDocument/2006/relationships/footer" Target="/word/footer1.xml" Id="R52e034866f2f48e2" /></Relationships>
</file>