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e6b32b50724c9d" /></Relationships>
</file>

<file path=word/document.xml><?xml version="1.0" encoding="utf-8"?>
<w:document xmlns:w="http://schemas.openxmlformats.org/wordprocessingml/2006/main">
  <w:body>
    <w:p>
      <w:r>
        <w:t>S-0619.1</w:t>
      </w:r>
    </w:p>
    <w:p>
      <w:pPr>
        <w:jc w:val="center"/>
      </w:pPr>
      <w:r>
        <w:t>_______________________________________________</w:t>
      </w:r>
    </w:p>
    <w:p/>
    <w:p>
      <w:pPr>
        <w:jc w:val="center"/>
      </w:pPr>
      <w:r>
        <w:rPr>
          <w:b/>
        </w:rPr>
        <w:t>SENATE BILL 5411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Short, Randall, Robinson, Shewmake, Valdez, Warnick, C. Wilson, and L. Wilson</w:t>
      </w:r>
    </w:p>
    <w:p/>
    <w:p>
      <w:r>
        <w:rPr>
          <w:t xml:space="preserve">Read first time 01/17/23.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a shortage of primary care services by increasing the scope of practice of naturopathic physicians; amending RCW 18.36A.020, 18.36A.040, and 69.41.030; reenacting and amending RCW 69.50.101; adding new sections to chapter 18.36A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Naturopathic physicians, licensed under chapter 18.36A RCW since 1987 and chapter 18.36 RCW since 1919, are recognized as primary care providers in both statute and rule, and have served in this role for many years through private health plans, in apple health (medicaid), and with the Indian health service systems.</w:t>
      </w:r>
    </w:p>
    <w:p>
      <w:pPr>
        <w:spacing w:before="0" w:after="0" w:line="408" w:lineRule="exact"/>
        <w:ind w:left="0" w:right="0" w:firstLine="576"/>
        <w:jc w:val="left"/>
      </w:pPr>
      <w:r>
        <w:rPr/>
        <w:t xml:space="preserve">(2) Washington has a shortage of primary care services that poses a significant risk to public health resulting in increased human suffering and increased costs. The coronavirus pandemic has added strain on an already overburdened health care system, further exposing the need to empower primary care providers to practice to the full scope of their training.</w:t>
      </w:r>
    </w:p>
    <w:p>
      <w:pPr>
        <w:spacing w:before="0" w:after="0" w:line="408" w:lineRule="exact"/>
        <w:ind w:left="0" w:right="0" w:firstLine="576"/>
        <w:jc w:val="left"/>
      </w:pPr>
      <w:r>
        <w:rPr/>
        <w:t xml:space="preserve">(3) In some areas, naturopathic physicians are the only available health care providers. As such, they need authority for all appropriate primary care services consistent with their education and patient populations. This act supports better patient care, prevents duplication of services, reduces emergency department visits, and is more cost-effective for patients, health plans, and state agencies.</w:t>
      </w:r>
    </w:p>
    <w:p>
      <w:pPr>
        <w:spacing w:before="0" w:after="0" w:line="408" w:lineRule="exact"/>
        <w:ind w:left="0" w:right="0" w:firstLine="576"/>
        <w:jc w:val="left"/>
      </w:pPr>
      <w:r>
        <w:rPr/>
        <w:t xml:space="preserve">(4) Naturopathic medical training emphasizes behavioral health, counseling, and lifestyle medicine in addition to conventional medical diagnostics and treatments, including pharmaceutical prescriptions. Many patients seek care with naturopathic physicians in order to stop taking or lower their doses of prescription medications. Most controlled substances cannot be stopped without a careful dosage taper. Enabling naturopathic physicians to practice to the full extent of their training, to include authority to prescribe and deprescribe controlled substances, allows them to play a more significant role in addressing the ongoing opioid and benzodiazepine crises facing our communities.</w:t>
      </w:r>
    </w:p>
    <w:p>
      <w:pPr>
        <w:spacing w:before="0" w:after="0" w:line="408" w:lineRule="exact"/>
        <w:ind w:left="0" w:right="0" w:firstLine="576"/>
        <w:jc w:val="left"/>
      </w:pPr>
      <w:r>
        <w:rPr/>
        <w:t xml:space="preserve">(5) The legislature first granted naturopathic physicians limited prescriptive authority in 1987 and expanded this in 2005 to include all legend drugs and limited controlled substances in Schedules III through V of the uniform controlled substances act. Licensed naturopathic physicians in neighboring states currently have prescriptive authority beyond what those in Washington have. Licensed naturopathic physicians have demonstrated competence and safety in prescribing controlled substances both here and in surrounding states. </w:t>
      </w:r>
    </w:p>
    <w:p>
      <w:pPr>
        <w:spacing w:before="0" w:after="0" w:line="408" w:lineRule="exact"/>
        <w:ind w:left="0" w:right="0" w:firstLine="576"/>
        <w:jc w:val="left"/>
      </w:pPr>
      <w:r>
        <w:rPr/>
        <w:t xml:space="preserve">(6) This act recognizes the board of naturopathy (established by the legislature in 2011), and its role in rule making for determination of specific clinical parameters and educational requirements in the same manner as other boards and commissions with primary care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36A</w:t>
      </w:r>
      <w:r>
        <w:rPr/>
        <w:t xml:space="preserve"> RCW</w:t>
      </w:r>
      <w:r>
        <w:rPr/>
        <w:t xml:space="preserve"> to read as follows:</w:t>
      </w:r>
    </w:p>
    <w:p>
      <w:pPr>
        <w:spacing w:before="0" w:after="0" w:line="408" w:lineRule="exact"/>
        <w:ind w:left="0" w:right="0" w:firstLine="576"/>
        <w:jc w:val="left"/>
      </w:pPr>
      <w:r>
        <w:rPr/>
        <w:t xml:space="preserve">(1) Subject to the requirements of this section, a naturopathic physician may prescribe and administer legend drugs and controlled substances contained in Schedules II through V of the uniform controlled substances act, chapter 69.50 RCW, as necessary in the practice of naturopathy.</w:t>
      </w:r>
    </w:p>
    <w:p>
      <w:pPr>
        <w:spacing w:before="0" w:after="0" w:line="408" w:lineRule="exact"/>
        <w:ind w:left="0" w:right="0" w:firstLine="576"/>
        <w:jc w:val="left"/>
      </w:pPr>
      <w:r>
        <w:rPr/>
        <w:t xml:space="preserve">(2) A naturopathic physician who prescribes controlled substances shall register with the department to access the prescription monitoring program established in chapter 70.225 RCW.</w:t>
      </w:r>
    </w:p>
    <w:p>
      <w:pPr>
        <w:spacing w:before="0" w:after="0" w:line="408" w:lineRule="exact"/>
        <w:ind w:left="0" w:right="0" w:firstLine="576"/>
        <w:jc w:val="left"/>
      </w:pPr>
      <w:r>
        <w:rPr/>
        <w:t xml:space="preserve">(3) By rule, the board shall establish education and training requirements related to prescribing legend drugs and controlled substances. A naturopathic physician may prescribe and administer drugs pursuant to subsection (1) of this section only if he or she satisfies the education and training requirements established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36A</w:t>
      </w:r>
      <w:r>
        <w:rPr/>
        <w:t xml:space="preserve"> RCW</w:t>
      </w:r>
      <w:r>
        <w:rPr/>
        <w:t xml:space="preserve"> to read as follows:</w:t>
      </w:r>
    </w:p>
    <w:p>
      <w:pPr>
        <w:spacing w:before="0" w:after="0" w:line="408" w:lineRule="exact"/>
        <w:ind w:left="0" w:right="0" w:firstLine="576"/>
        <w:jc w:val="left"/>
      </w:pPr>
      <w:r>
        <w:rPr/>
        <w:t xml:space="preserve">A naturopathic physician may sign and attest to any certificates, cards, forms, or other required documentation that a physician may sign, so long as it is within the naturopathic physician's scope of practice. This includes, but is not limited to, disability determinations, physician orders for life-sustaining treatment, hospice orders, student athletic forms, guardianships, powers of attorney, and similar legal documents.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36A</w:t>
      </w:r>
      <w:r>
        <w:rPr/>
        <w:t xml:space="preserve">.</w:t>
      </w:r>
      <w:r>
        <w:t xml:space="preserve">020</w:t>
      </w:r>
      <w:r>
        <w:rPr/>
        <w:t xml:space="preserve"> and 2021 c 179 s 2l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board of naturopathy created in RCW 18.36A.150.</w:t>
      </w:r>
    </w:p>
    <w:p>
      <w:pPr>
        <w:spacing w:before="0" w:after="0" w:line="408" w:lineRule="exact"/>
        <w:ind w:left="0" w:right="0" w:firstLine="576"/>
        <w:jc w:val="left"/>
      </w:pPr>
      <w:r>
        <w:rPr/>
        <w:t xml:space="preserve">(2) "Colon hydrotherapist" means a person certified under this chapter to perform colon hydrotherapy pursuant to an affiliation with one or more naturopaths.</w:t>
      </w:r>
    </w:p>
    <w:p>
      <w:pPr>
        <w:spacing w:before="0" w:after="0" w:line="408" w:lineRule="exact"/>
        <w:ind w:left="0" w:right="0" w:firstLine="576"/>
        <w:jc w:val="left"/>
      </w:pPr>
      <w:r>
        <w:rPr/>
        <w:t xml:space="preserve">(3) "Colon hydrotherapy" means the performance of enemas or colonic irrigation.</w:t>
      </w:r>
    </w:p>
    <w:p>
      <w:pPr>
        <w:spacing w:before="0" w:after="0" w:line="408" w:lineRule="exact"/>
        <w:ind w:left="0" w:right="0" w:firstLine="576"/>
        <w:jc w:val="left"/>
      </w:pPr>
      <w:r>
        <w:rPr/>
        <w:t xml:space="preserve">(4) "Common diagnostic procedures" means the use of venipuncture consistent with the practice of naturopathic medicine, commonly used diagnostic modalities consistent with naturopathic practice, health history taking, physical examination, radiography, examination of body orifices excluding endoscopy, laboratory medicine, and obtaining samples of human tissues, but excluding incision or excision beyond that which is authorized as a minor office procedure.</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"Educational program" means an accredited program preparing persons for the practice of naturopathic medicine.</w:t>
      </w:r>
    </w:p>
    <w:p>
      <w:pPr>
        <w:spacing w:before="0" w:after="0" w:line="408" w:lineRule="exact"/>
        <w:ind w:left="0" w:right="0" w:firstLine="576"/>
        <w:jc w:val="left"/>
      </w:pPr>
      <w:r>
        <w:rPr/>
        <w:t xml:space="preserve">(7) "Homeopathy" means a system of medicine based on the use of infinitesimal doses of medicines capable of producing symptoms similar to those of the disease treated, as listed in the homeopathic pharmacopeia of the United States.</w:t>
      </w:r>
    </w:p>
    <w:p>
      <w:pPr>
        <w:spacing w:before="0" w:after="0" w:line="408" w:lineRule="exact"/>
        <w:ind w:left="0" w:right="0" w:firstLine="576"/>
        <w:jc w:val="left"/>
      </w:pPr>
      <w:r>
        <w:rPr/>
        <w:t xml:space="preserve">(8) "Hygiene and immunization" means the use of such preventative techniques as personal hygiene, asepsis, public health, and immunizations, to the extent allowed by rule.</w:t>
      </w:r>
    </w:p>
    <w:p>
      <w:pPr>
        <w:spacing w:before="0" w:after="0" w:line="408" w:lineRule="exact"/>
        <w:ind w:left="0" w:right="0" w:firstLine="576"/>
        <w:jc w:val="left"/>
      </w:pPr>
      <w:r>
        <w:rPr/>
        <w:t xml:space="preserve">(9) "Manual manipulation" or "mechanotherapy" means manipulation of a part or the whole of the body by hand or by mechanical means.</w:t>
      </w:r>
    </w:p>
    <w:p>
      <w:pPr>
        <w:spacing w:before="0" w:after="0" w:line="408" w:lineRule="exact"/>
        <w:ind w:left="0" w:right="0" w:firstLine="576"/>
        <w:jc w:val="left"/>
      </w:pPr>
      <w:r>
        <w:rPr/>
        <w:t xml:space="preserve">(10) "Minor office procedures" means </w:t>
      </w:r>
      <w:r>
        <w:rPr>
          <w:u w:val="single"/>
        </w:rPr>
        <w:t xml:space="preserve">primary</w:t>
      </w:r>
      <w:r>
        <w:rPr/>
        <w:t xml:space="preserve"> care </w:t>
      </w:r>
      <w:r>
        <w:t>((</w:t>
      </w:r>
      <w:r>
        <w:rPr>
          <w:strike/>
        </w:rPr>
        <w:t xml:space="preserve">and</w:t>
      </w:r>
      <w:r>
        <w:t>))</w:t>
      </w:r>
      <w:r>
        <w:rPr/>
        <w:t xml:space="preserve"> </w:t>
      </w:r>
      <w:r>
        <w:rPr>
          <w:u w:val="single"/>
        </w:rPr>
        <w:t xml:space="preserve">services;</w:t>
      </w:r>
      <w:r>
        <w:rPr/>
        <w:t xml:space="preserve"> procedures incident thereto of superficial lacerations, lesions, </w:t>
      </w:r>
      <w:r>
        <w:t>((</w:t>
      </w:r>
      <w:r>
        <w:rPr>
          <w:strike/>
        </w:rPr>
        <w:t xml:space="preserve">and abrasions</w:t>
      </w:r>
      <w:r>
        <w:t>))</w:t>
      </w:r>
      <w:r>
        <w:rPr/>
        <w:t xml:space="preserve"> </w:t>
      </w:r>
      <w:r>
        <w:rPr>
          <w:u w:val="single"/>
        </w:rPr>
        <w:t xml:space="preserve">minor injuries</w:t>
      </w:r>
      <w:r>
        <w:rPr/>
        <w:t xml:space="preserve">, and the removal of foreign bodies located in superficial structures, not to include the eye; and the use of antiseptics and topical or local anesthetics in connection therewith. "Minor office procedures" also includes </w:t>
      </w:r>
      <w:r>
        <w:t>((</w:t>
      </w:r>
      <w:r>
        <w:rPr>
          <w:strike/>
        </w:rPr>
        <w:t xml:space="preserve">intramuscular, intravenous, subcutaneous, and intradermal</w:t>
      </w:r>
      <w:r>
        <w:t>))</w:t>
      </w:r>
      <w:r>
        <w:rPr/>
        <w:t xml:space="preserve"> injections </w:t>
      </w:r>
      <w:r>
        <w:rPr>
          <w:u w:val="single"/>
        </w:rPr>
        <w:t xml:space="preserve">and topical applications</w:t>
      </w:r>
      <w:r>
        <w:rPr/>
        <w:t xml:space="preserve"> of substances consistent with the practice of naturopathic medicine and in accordance with rules established by the </w:t>
      </w:r>
      <w:r>
        <w:t>((</w:t>
      </w:r>
      <w:r>
        <w:rPr>
          <w:strike/>
        </w:rPr>
        <w:t xml:space="preserve">secretary</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(11) "Naturopath" </w:t>
      </w:r>
      <w:r>
        <w:t>((</w:t>
      </w:r>
      <w:r>
        <w:rPr>
          <w:strike/>
        </w:rPr>
        <w:t xml:space="preserve">means</w:t>
      </w:r>
      <w:r>
        <w:t>))</w:t>
      </w:r>
      <w:r>
        <w:rPr/>
        <w:t xml:space="preserve"> </w:t>
      </w:r>
      <w:r>
        <w:rPr>
          <w:u w:val="single"/>
        </w:rPr>
        <w:t xml:space="preserve">or "naturopathic physician" mean</w:t>
      </w:r>
      <w:r>
        <w:rPr/>
        <w:t xml:space="preserve"> an individual licensed under this chapter.</w:t>
      </w:r>
    </w:p>
    <w:p>
      <w:pPr>
        <w:spacing w:before="0" w:after="0" w:line="408" w:lineRule="exact"/>
        <w:ind w:left="0" w:right="0" w:firstLine="576"/>
        <w:jc w:val="left"/>
      </w:pPr>
      <w:r>
        <w:rPr/>
        <w:t xml:space="preserve">(12) "Naturopathic medicines" means vitamins; minerals; botanical medicines; homeopathic medicines; hormones; and </w:t>
      </w:r>
      <w:r>
        <w:t>((</w:t>
      </w:r>
      <w:r>
        <w:rPr>
          <w:strike/>
        </w:rPr>
        <w:t xml:space="preserve">those legend drugs and controlled</w:t>
      </w:r>
      <w:r>
        <w:t>))</w:t>
      </w:r>
      <w:r>
        <w:rPr/>
        <w:t xml:space="preserve"> </w:t>
      </w:r>
      <w:r>
        <w:rPr>
          <w:u w:val="single"/>
        </w:rPr>
        <w:t xml:space="preserve">other nutrients, compounds, and natural</w:t>
      </w:r>
      <w:r>
        <w:rPr/>
        <w:t xml:space="preserve"> substances consistent with naturopathic medical practice </w:t>
      </w:r>
      <w:r>
        <w:t>((</w:t>
      </w:r>
      <w:r>
        <w:rPr>
          <w:strike/>
        </w:rPr>
        <w:t xml:space="preserve">in accordance with rules established by the board. Controlled substances are limited to codeine and testosterone products that are contained in Schedules III, IV, and V in chapter 69.50 RCW</w:t>
      </w:r>
      <w:r>
        <w:t>))</w:t>
      </w:r>
      <w:r>
        <w:rPr/>
        <w:t xml:space="preserve">.</w:t>
      </w:r>
    </w:p>
    <w:p>
      <w:pPr>
        <w:spacing w:before="0" w:after="0" w:line="408" w:lineRule="exact"/>
        <w:ind w:left="0" w:right="0" w:firstLine="576"/>
        <w:jc w:val="left"/>
      </w:pPr>
      <w:r>
        <w:rPr/>
        <w:t xml:space="preserve">(13) "Nutrition and food science" means the prevention and treatment of disease or other human conditions through the use of foods, water, herbs, roots, bark, or natural food elements.</w:t>
      </w:r>
    </w:p>
    <w:p>
      <w:pPr>
        <w:spacing w:before="0" w:after="0" w:line="408" w:lineRule="exact"/>
        <w:ind w:left="0" w:right="0" w:firstLine="576"/>
        <w:jc w:val="left"/>
      </w:pPr>
      <w:r>
        <w:rPr/>
        <w:t xml:space="preserve">(14) "Physical modalities" means use of physical, chemical, electrical, and other modalities </w:t>
      </w:r>
      <w:r>
        <w:t>((</w:t>
      </w:r>
      <w:r>
        <w:rPr>
          <w:strike/>
        </w:rPr>
        <w:t xml:space="preserve">that do not exceed those used as of July 22, 2011, in minor office procedures or common diagnostic procedures,</w:t>
      </w:r>
      <w:r>
        <w:t>))</w:t>
      </w:r>
      <w:r>
        <w:rPr/>
        <w:t xml:space="preserve"> including</w:t>
      </w:r>
      <w:r>
        <w:rPr>
          <w:u w:val="single"/>
        </w:rPr>
        <w:t xml:space="preserve">,</w:t>
      </w:r>
      <w:r>
        <w:rPr/>
        <w:t xml:space="preserve"> but not limited to</w:t>
      </w:r>
      <w:r>
        <w:rPr>
          <w:u w:val="single"/>
        </w:rPr>
        <w:t xml:space="preserve">,</w:t>
      </w:r>
      <w:r>
        <w:rPr/>
        <w:t xml:space="preserve"> heat, cold, air, light, water in any of its forms, sound, massage, </w:t>
      </w:r>
      <w:r>
        <w:rPr>
          <w:u w:val="single"/>
        </w:rPr>
        <w:t xml:space="preserve">durable medical equipment,</w:t>
      </w:r>
      <w:r>
        <w:rPr/>
        <w:t xml:space="preserve"> and therapeutic exercise.</w:t>
      </w:r>
    </w:p>
    <w:p>
      <w:pPr>
        <w:spacing w:before="0" w:after="0" w:line="408" w:lineRule="exact"/>
        <w:ind w:left="0" w:right="0" w:firstLine="576"/>
        <w:jc w:val="left"/>
      </w:pPr>
      <w:r>
        <w:rPr/>
        <w:t xml:space="preserve">(15) "Radiography" means the ordering, but not the interpretation, of radiographic diagnostic and other imaging studies and the taking and interpretation of standard radiographs.</w:t>
      </w:r>
    </w:p>
    <w:p>
      <w:pPr>
        <w:spacing w:before="0" w:after="0" w:line="408" w:lineRule="exact"/>
        <w:ind w:left="0" w:right="0" w:firstLine="576"/>
        <w:jc w:val="left"/>
      </w:pPr>
      <w:r>
        <w:rPr/>
        <w:t xml:space="preserve">(16) </w:t>
      </w:r>
      <w:r>
        <w:t>((</w:t>
      </w:r>
      <w:r>
        <w:rPr>
          <w:strike/>
        </w:rPr>
        <w:t xml:space="preserve">"Secretary" means the secretary of health or the secretary's designee.</w:t>
      </w:r>
    </w:p>
    <w:p>
      <w:pPr>
        <w:spacing w:before="0" w:after="0" w:line="408" w:lineRule="exact"/>
        <w:ind w:left="0" w:right="0" w:firstLine="576"/>
        <w:jc w:val="left"/>
      </w:pPr>
      <w:r>
        <w:rPr>
          <w:strike/>
        </w:rPr>
        <w:t xml:space="preserve">(17)</w:t>
      </w:r>
      <w:r>
        <w:t>))</w:t>
      </w:r>
      <w:r>
        <w:rPr/>
        <w:t xml:space="preserve"> "Suggestion" means techniques including but not limited to counseling, biofeedback, and hypnosis.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36A</w:t>
      </w:r>
      <w:r>
        <w:rPr/>
        <w:t xml:space="preserve">.</w:t>
      </w:r>
      <w:r>
        <w:t xml:space="preserve">040</w:t>
      </w:r>
      <w:r>
        <w:rPr/>
        <w:t xml:space="preserve"> and 2011 c 40 s 2 are each amended to read as follows:</w:t>
      </w:r>
    </w:p>
    <w:p>
      <w:pPr>
        <w:spacing w:before="0" w:after="0" w:line="408" w:lineRule="exact"/>
        <w:ind w:left="0" w:right="0" w:firstLine="576"/>
        <w:jc w:val="left"/>
      </w:pPr>
      <w:r>
        <w:rPr/>
        <w:t xml:space="preserve">Naturopathic medicine is the practice by </w:t>
      </w:r>
      <w:r>
        <w:t>((</w:t>
      </w:r>
      <w:r>
        <w:rPr>
          <w:strike/>
        </w:rPr>
        <w:t xml:space="preserve">naturopaths</w:t>
      </w:r>
      <w:r>
        <w:t>))</w:t>
      </w:r>
      <w:r>
        <w:rPr/>
        <w:t xml:space="preserve"> </w:t>
      </w:r>
      <w:r>
        <w:rPr>
          <w:u w:val="single"/>
        </w:rPr>
        <w:t xml:space="preserve">naturopathic physicians</w:t>
      </w:r>
      <w:r>
        <w:rPr/>
        <w:t xml:space="preserve"> of the art and science of the diagnosis, prevention, and treatment of disorders of the body by stimulation or support, or both, of the natural processes of the human body. A </w:t>
      </w:r>
      <w:r>
        <w:t>((</w:t>
      </w:r>
      <w:r>
        <w:rPr>
          <w:strike/>
        </w:rPr>
        <w:t xml:space="preserve">naturopath</w:t>
      </w:r>
      <w:r>
        <w:t>))</w:t>
      </w:r>
      <w:r>
        <w:rPr/>
        <w:t xml:space="preserve"> </w:t>
      </w:r>
      <w:r>
        <w:rPr>
          <w:u w:val="single"/>
        </w:rPr>
        <w:t xml:space="preserve">naturopathic physician</w:t>
      </w:r>
      <w:r>
        <w:rPr/>
        <w:t xml:space="preserve"> is responsible and accountable to the consumer for the quality of naturopathic care rendered.</w:t>
      </w:r>
    </w:p>
    <w:p>
      <w:pPr>
        <w:spacing w:before="0" w:after="0" w:line="408" w:lineRule="exact"/>
        <w:ind w:left="0" w:right="0" w:firstLine="576"/>
        <w:jc w:val="left"/>
      </w:pPr>
      <w:r>
        <w:rPr/>
        <w:t xml:space="preserve">The practice of naturopathic medicine includes manual manipulation (mechanotherapy), the prescription, administration, dispensing, and use, except for the treatment of malignancies, of nutrition and food science, physical modalities, minor office procedures, homeopathy, naturopathic medicines, </w:t>
      </w:r>
      <w:r>
        <w:rPr>
          <w:u w:val="single"/>
        </w:rPr>
        <w:t xml:space="preserve">legend and nonlegend drugs and controlled substances contained in Schedules II through V of the uniform controlled substances act, chapter 69.50 RCW,</w:t>
      </w:r>
      <w:r>
        <w:rPr/>
        <w:t xml:space="preserve"> hygiene and immunization, contraceptive devices, common diagnostic procedures, and suggestion; however, nothing in this chapter shall prohibit consultation and treatment of a patient in concert with a practitioner licensed under chapter 18.57 or 18.71 RCW. No person licensed under this chapter may employ the term "chiropractic" to describe any services provided by a </w:t>
      </w:r>
      <w:r>
        <w:t>((</w:t>
      </w:r>
      <w:r>
        <w:rPr>
          <w:strike/>
        </w:rPr>
        <w:t xml:space="preserve">naturopath</w:t>
      </w:r>
      <w:r>
        <w:t>))</w:t>
      </w:r>
      <w:r>
        <w:rPr/>
        <w:t xml:space="preserve"> </w:t>
      </w:r>
      <w:r>
        <w:rPr>
          <w:u w:val="single"/>
        </w:rPr>
        <w:t xml:space="preserve">naturopathic physician</w:t>
      </w:r>
      <w:r>
        <w:rPr/>
        <w:t xml:space="preserv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2020 c 80 s 41 are each amended to read as follows:</w:t>
      </w:r>
    </w:p>
    <w:p>
      <w:pPr>
        <w:spacing w:before="0" w:after="0" w:line="408" w:lineRule="exact"/>
        <w:ind w:left="0" w:right="0" w:firstLine="576"/>
        <w:jc w:val="left"/>
      </w:pPr>
      <w:r>
        <w:rPr/>
        <w:t xml:space="preserve">(1) It shall be unlawful for any person to sell, deliver, or possess any legend drug except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w:t>
      </w:r>
      <w:r>
        <w:rPr>
          <w:u w:val="single"/>
        </w:rPr>
        <w:t xml:space="preserve">a naturopathic physician under chapter 18.36A RCW,</w:t>
      </w:r>
      <w:r>
        <w:rPr/>
        <w:t xml:space="preserve">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by drug therapy guidelines or protocols established under RCW 18.64.011 and authorized by the commission and approved by a practitioner authorized to prescribe drugs, a physician assistant under chapter 18.71A RCW when authorized by the Washington medical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w:t>
      </w:r>
      <w:r>
        <w:rPr>
          <w:u w:val="single"/>
        </w:rPr>
        <w:t xml:space="preserve">a physician licensed to practice naturopathic medicine,</w:t>
      </w:r>
      <w:r>
        <w:rPr/>
        <w:t xml:space="preserve"> a dentist licensed to practice dentistry, a podiatric physician and surgeon licensed to practice podiatric medicine and surgery, a licensed advanced registered nurse practitioner, a licensed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 PROVIDED FURTHER, That nothing in this chapter prohibits possession or delivery of legend drugs by an authorized collector or other person participating in the operation of a drug take-back program authorized in chapter 69.48 RCW.</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possession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2022 c 16 s 51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"Board" means the Washington state liquor and cannabis board.</w:t>
      </w:r>
    </w:p>
    <w:p>
      <w:pPr>
        <w:spacing w:before="0" w:after="0" w:line="408" w:lineRule="exact"/>
        <w:ind w:left="0" w:right="0" w:firstLine="576"/>
        <w:jc w:val="left"/>
      </w:pPr>
      <w:r>
        <w:rPr/>
        <w:t xml:space="preserve">(d) "Cannabis"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Hemp or industrial hemp as defined in RCW 15.140.020, seeds used for licensed hemp production under chapter 15.140 RCW.</w:t>
      </w:r>
    </w:p>
    <w:p>
      <w:pPr>
        <w:spacing w:before="0" w:after="0" w:line="408" w:lineRule="exact"/>
        <w:ind w:left="0" w:right="0" w:firstLine="576"/>
        <w:jc w:val="left"/>
      </w:pPr>
      <w:r>
        <w:rPr/>
        <w:t xml:space="preserve">(e) "Cannabis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(f) "Cannabis processor" means a person licensed by the board to process cannabis into cannabis concentrates, useable cannabis, and cannabis-infused products, package and label cannabis concentrates, useable cannabis, and cannabis-infused products for sale in retail outlets, and sell cannabis concentrates, useable cannabis, and cannabis-infused products at wholesale to cannabis retailers.</w:t>
      </w:r>
    </w:p>
    <w:p>
      <w:pPr>
        <w:spacing w:before="0" w:after="0" w:line="408" w:lineRule="exact"/>
        <w:ind w:left="0" w:right="0" w:firstLine="576"/>
        <w:jc w:val="left"/>
      </w:pPr>
      <w:r>
        <w:rPr/>
        <w:t xml:space="preserve">(g) "Cannabis producer" means a person licensed by the board to produce and sell cannabis at wholesale to cannabis processors and other cannabis producers.</w:t>
      </w:r>
    </w:p>
    <w:p>
      <w:pPr>
        <w:spacing w:before="0" w:after="0" w:line="408" w:lineRule="exact"/>
        <w:ind w:left="0" w:right="0" w:firstLine="576"/>
        <w:jc w:val="left"/>
      </w:pPr>
      <w:r>
        <w:rPr/>
        <w:t xml:space="preserve">(h) "Cannabis products" means useable cannabis, cannabis concentrates, and cannabis-infused products as defined in this section.</w:t>
      </w:r>
    </w:p>
    <w:p>
      <w:pPr>
        <w:spacing w:before="0" w:after="0" w:line="408" w:lineRule="exact"/>
        <w:ind w:left="0" w:right="0" w:firstLine="576"/>
        <w:jc w:val="left"/>
      </w:pPr>
      <w:r>
        <w:rPr/>
        <w:t xml:space="preserve">(i) "Cannabis researcher" means a person licensed by the board to produce, process, and possess cannabis for the purposes of conducting research on cannabis and cannabis-derived drug products.</w:t>
      </w:r>
    </w:p>
    <w:p>
      <w:pPr>
        <w:spacing w:before="0" w:after="0" w:line="408" w:lineRule="exact"/>
        <w:ind w:left="0" w:right="0" w:firstLine="576"/>
        <w:jc w:val="left"/>
      </w:pPr>
      <w:r>
        <w:rPr/>
        <w:t xml:space="preserve">(j) "Cannabis retailer" means a person licensed by the board to sell cannabis concentrates, useable cannabis, and cannabis-infused products in a retail outlet.</w:t>
      </w:r>
    </w:p>
    <w:p>
      <w:pPr>
        <w:spacing w:before="0" w:after="0" w:line="408" w:lineRule="exact"/>
        <w:ind w:left="0" w:right="0" w:firstLine="576"/>
        <w:jc w:val="left"/>
      </w:pPr>
      <w:r>
        <w:rPr/>
        <w:t xml:space="preserve">(k) "Cannabis-infused products" means products that contain cannabis or cannabis extracts, are intended for human use, are derived from cannabis as defined in subsection (d) of this section, and have a THC concentration no greater than ten percent. The term "cannabis-infused products" does not include either useable cannabis or cannabis concentrates.</w:t>
      </w:r>
    </w:p>
    <w:p>
      <w:pPr>
        <w:spacing w:before="0" w:after="0" w:line="408" w:lineRule="exact"/>
        <w:ind w:left="0" w:right="0" w:firstLine="576"/>
        <w:jc w:val="left"/>
      </w:pPr>
      <w:r>
        <w:rPr/>
        <w:t xml:space="preserve">(l) "CBD concentration" has the meaning provided in RCW 69.51A.010.</w:t>
      </w:r>
    </w:p>
    <w:p>
      <w:pPr>
        <w:spacing w:before="0" w:after="0" w:line="408" w:lineRule="exact"/>
        <w:ind w:left="0" w:right="0" w:firstLine="576"/>
        <w:jc w:val="left"/>
      </w:pPr>
      <w:r>
        <w:rPr/>
        <w:t xml:space="preserve">(m) "CBD product" means any product containing or consisting of cannabidiol.</w:t>
      </w:r>
    </w:p>
    <w:p>
      <w:pPr>
        <w:spacing w:before="0" w:after="0" w:line="408" w:lineRule="exact"/>
        <w:ind w:left="0" w:right="0" w:firstLine="576"/>
        <w:jc w:val="left"/>
      </w:pPr>
      <w:r>
        <w:rPr/>
        <w:t xml:space="preserve">(n) "Commission" means the pharmacy quality assurance commission.</w:t>
      </w:r>
    </w:p>
    <w:p>
      <w:pPr>
        <w:spacing w:before="0" w:after="0" w:line="408" w:lineRule="exact"/>
        <w:ind w:left="0" w:right="0" w:firstLine="576"/>
        <w:jc w:val="left"/>
      </w:pPr>
      <w:r>
        <w:rPr/>
        <w:t xml:space="preserve">(o) "Controlled substance" means a drug, substance, or immediate precursor included in Schedules I through V as set forth in federal or state laws, or federal or commission rules, but does not include hemp or industrial hemp as defined in RCW 15.140.020.</w:t>
      </w:r>
    </w:p>
    <w:p>
      <w:pPr>
        <w:spacing w:before="0" w:after="0" w:line="408" w:lineRule="exact"/>
        <w:ind w:left="0" w:right="0" w:firstLine="576"/>
        <w:jc w:val="left"/>
      </w:pPr>
      <w:r>
        <w:rPr/>
        <w:t xml:space="preserve">(p)(1)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(q)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(r) "Department" means the department of health.</w:t>
      </w:r>
    </w:p>
    <w:p>
      <w:pPr>
        <w:spacing w:before="0" w:after="0" w:line="408" w:lineRule="exact"/>
        <w:ind w:left="0" w:right="0" w:firstLine="576"/>
        <w:jc w:val="left"/>
      </w:pPr>
      <w:r>
        <w:rPr/>
        <w:t xml:space="preserve">(s) "Designated provider" has the meaning provided in RCW 69.51A.010.</w:t>
      </w:r>
    </w:p>
    <w:p>
      <w:pPr>
        <w:spacing w:before="0" w:after="0" w:line="408" w:lineRule="exact"/>
        <w:ind w:left="0" w:right="0" w:firstLine="576"/>
        <w:jc w:val="left"/>
      </w:pPr>
      <w:r>
        <w:rPr/>
        <w:t xml:space="preserve">(t)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(u) "Dispenser" means a practitioner who dispenses.</w:t>
      </w:r>
    </w:p>
    <w:p>
      <w:pPr>
        <w:spacing w:before="0" w:after="0" w:line="408" w:lineRule="exact"/>
        <w:ind w:left="0" w:right="0" w:firstLine="576"/>
        <w:jc w:val="left"/>
      </w:pPr>
      <w:r>
        <w:rPr/>
        <w:t xml:space="preserve">(v) "Distribute" means to deliver other than by administering or dispensing a controlled substance.</w:t>
      </w:r>
    </w:p>
    <w:p>
      <w:pPr>
        <w:spacing w:before="0" w:after="0" w:line="408" w:lineRule="exact"/>
        <w:ind w:left="0" w:right="0" w:firstLine="576"/>
        <w:jc w:val="left"/>
      </w:pPr>
      <w:r>
        <w:rPr/>
        <w:t xml:space="preserve">(w) "Distributor" means a person who distributes.</w:t>
      </w:r>
    </w:p>
    <w:p>
      <w:pPr>
        <w:spacing w:before="0" w:after="0" w:line="408" w:lineRule="exact"/>
        <w:ind w:left="0" w:right="0" w:firstLine="576"/>
        <w:jc w:val="left"/>
      </w:pPr>
      <w:r>
        <w:rPr/>
        <w:t xml:space="preserve">(x)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(y)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(z)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(aa)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(bb)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(cc) "Isomer" means an optical isomer, but in subsection (gg)(5)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(dd) "Lot" means a definite quantity of cannabis, cannabis concentrates, useable cannabis, or cannabis-infused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(ee) "Lot number" must identify the licensee by business or trade name and Washington state unified business identifier number, and the date of harvest or processing for each lot of cannabis, cannabis concentrates, useable cannabis, or cannabis-infused product.</w:t>
      </w:r>
    </w:p>
    <w:p>
      <w:pPr>
        <w:spacing w:before="0" w:after="0" w:line="408" w:lineRule="exact"/>
        <w:ind w:left="0" w:right="0" w:firstLine="576"/>
        <w:jc w:val="left"/>
      </w:pPr>
      <w:r>
        <w:rPr/>
        <w:t xml:space="preserve">(ff)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(gg)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(1) through (7) of this subsection.</w:t>
      </w:r>
    </w:p>
    <w:p>
      <w:pPr>
        <w:spacing w:before="0" w:after="0" w:line="408" w:lineRule="exact"/>
        <w:ind w:left="0" w:right="0" w:firstLine="576"/>
        <w:jc w:val="left"/>
      </w:pPr>
      <w:r>
        <w:rPr/>
        <w:t xml:space="preserve">(hh)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(ii) "Opium poppy" means the plant of the species Papaver somniferum L., except its seeds.</w:t>
      </w:r>
    </w:p>
    <w:p>
      <w:pPr>
        <w:spacing w:before="0" w:after="0" w:line="408" w:lineRule="exact"/>
        <w:ind w:left="0" w:right="0" w:firstLine="576"/>
        <w:jc w:val="left"/>
      </w:pPr>
      <w:r>
        <w:rPr/>
        <w:t xml:space="preserve">(jj)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(kk) "Plant" has the meaning provided in RCW 69.51A.010.</w:t>
      </w:r>
    </w:p>
    <w:p>
      <w:pPr>
        <w:spacing w:before="0" w:after="0" w:line="408" w:lineRule="exact"/>
        <w:ind w:left="0" w:right="0" w:firstLine="576"/>
        <w:jc w:val="left"/>
      </w:pPr>
      <w:r>
        <w:rPr/>
        <w:t xml:space="preserve">(ll) "Poppy straw" means all parts, except the seeds, of the opium poppy, after mowing.</w:t>
      </w:r>
    </w:p>
    <w:p>
      <w:pPr>
        <w:spacing w:before="0" w:after="0" w:line="408" w:lineRule="exact"/>
        <w:ind w:left="0" w:right="0" w:firstLine="576"/>
        <w:jc w:val="left"/>
      </w:pPr>
      <w:r>
        <w:rPr/>
        <w:t xml:space="preserve">(mm)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w:t>
      </w:r>
      <w:r>
        <w:rPr>
          <w:u w:val="single"/>
        </w:rPr>
        <w:t xml:space="preserve">and section 2 of this act</w:t>
      </w:r>
      <w:r>
        <w:rPr/>
        <w:t xml:space="preserve">;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supervising physician, an advanced registered nurse practitioner licensed to prescribe controlled substances, </w:t>
      </w:r>
      <w:r>
        <w:rPr>
          <w:u w:val="single"/>
        </w:rPr>
        <w:t xml:space="preserve">a naturopathic physician licensed to prescribe controlled substances,</w:t>
      </w:r>
      <w:r>
        <w:rPr/>
        <w:t xml:space="preserve"> or a veterinarian licensed to practice veterinary medicine in any state of the United States.</w:t>
      </w:r>
    </w:p>
    <w:p>
      <w:pPr>
        <w:spacing w:before="0" w:after="0" w:line="408" w:lineRule="exact"/>
        <w:ind w:left="0" w:right="0" w:firstLine="576"/>
        <w:jc w:val="left"/>
      </w:pPr>
      <w:r>
        <w:rPr/>
        <w:t xml:space="preserve">(nn)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(oo) "Production" includes the manufacturing, planting, cultivating, growing, or harvesting of a controlled substance.</w:t>
      </w:r>
    </w:p>
    <w:p>
      <w:pPr>
        <w:spacing w:before="0" w:after="0" w:line="408" w:lineRule="exact"/>
        <w:ind w:left="0" w:right="0" w:firstLine="576"/>
        <w:jc w:val="left"/>
      </w:pPr>
      <w:r>
        <w:rPr/>
        <w:t xml:space="preserve">(pp) "Qualifying patient" has the meaning provided in RCW 69.51A.010.</w:t>
      </w:r>
    </w:p>
    <w:p>
      <w:pPr>
        <w:spacing w:before="0" w:after="0" w:line="408" w:lineRule="exact"/>
        <w:ind w:left="0" w:right="0" w:firstLine="576"/>
        <w:jc w:val="left"/>
      </w:pPr>
      <w:r>
        <w:rPr/>
        <w:t xml:space="preserve">(qq) "Recognition card" has the meaning provided in RCW 69.51A.010.</w:t>
      </w:r>
    </w:p>
    <w:p>
      <w:pPr>
        <w:spacing w:before="0" w:after="0" w:line="408" w:lineRule="exact"/>
        <w:ind w:left="0" w:right="0" w:firstLine="576"/>
        <w:jc w:val="left"/>
      </w:pPr>
      <w:r>
        <w:rPr/>
        <w:t xml:space="preserve">(rr) "Retail outlet" means a location licensed by the board for the retail sale of cannabis concentrates, useable cannabis, and cannabis-infused products.</w:t>
      </w:r>
    </w:p>
    <w:p>
      <w:pPr>
        <w:spacing w:before="0" w:after="0" w:line="408" w:lineRule="exact"/>
        <w:ind w:left="0" w:right="0" w:firstLine="576"/>
        <w:jc w:val="left"/>
      </w:pPr>
      <w:r>
        <w:rPr/>
        <w:t xml:space="preserve">(ss) "Secretary" means the secretary of health or the secretary's designee.</w:t>
      </w:r>
    </w:p>
    <w:p>
      <w:pPr>
        <w:spacing w:before="0" w:after="0" w:line="408" w:lineRule="exact"/>
        <w:ind w:left="0" w:right="0" w:firstLine="576"/>
        <w:jc w:val="left"/>
      </w:pPr>
      <w:r>
        <w:rPr/>
        <w:t xml:space="preserve">(tt)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(uu) "THC concentration" means percent of delta-9 tetrahydrocannabinol content per dry weight of any part of the plant </w:t>
      </w:r>
      <w:r>
        <w:rPr>
          <w:i/>
        </w:rPr>
        <w:t xml:space="preserve">Cannabis</w:t>
      </w:r>
      <w:r>
        <w:rPr/>
        <w:t xml:space="preserve">, or per volume or weight of cannabis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(vv)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(ww) "Useable cannabis" means dried cannabis flowers. The term "useable cannabis" does not include either cannabis-infused products or cannabis concentrates.</w:t>
      </w:r>
    </w:p>
    <w:p>
      <w:pPr>
        <w:spacing w:before="0" w:after="0" w:line="408" w:lineRule="exact"/>
        <w:ind w:left="0" w:right="0" w:firstLine="576"/>
        <w:jc w:val="left"/>
      </w:pPr>
      <w:r>
        <w:rPr/>
        <w:t xml:space="preserve">(xx) "Youth access" means the level of interest persons under the age of twenty-one may have in a vapor product, as well as the degree to which the product is available or appealing to such persons, and the likelihood of initiation, use, or addiction by adolescents and young adults.</w:t>
      </w:r>
    </w:p>
    <w:p/>
    <w:p>
      <w:pPr>
        <w:jc w:val="center"/>
      </w:pPr>
      <w:r>
        <w:rPr>
          <w:b/>
        </w:rPr>
        <w:t>--- END ---</w:t>
      </w:r>
    </w:p>
    <w:sectPr>
      <w:pgNumType w:start="1"/>
      <w:footerReference xmlns:r="http://schemas.openxmlformats.org/officeDocument/2006/relationships" r:id="R9edbb443f4304c0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ad9f259b3b4d11" /><Relationship Type="http://schemas.openxmlformats.org/officeDocument/2006/relationships/footer" Target="/word/footer1.xml" Id="R9edbb443f4304c02" /></Relationships>
</file>