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44a958b33436a" /></Relationships>
</file>

<file path=word/document.xml><?xml version="1.0" encoding="utf-8"?>
<w:document xmlns:w="http://schemas.openxmlformats.org/wordprocessingml/2006/main">
  <w:body>
    <w:p>
      <w:r>
        <w:t>S-0019.1</w:t>
      </w:r>
    </w:p>
    <w:p>
      <w:pPr>
        <w:jc w:val="center"/>
      </w:pPr>
      <w:r>
        <w:t>_______________________________________________</w:t>
      </w:r>
    </w:p>
    <w:p/>
    <w:p>
      <w:pPr>
        <w:jc w:val="center"/>
      </w:pPr>
      <w:r>
        <w:rPr>
          <w:b/>
        </w:rPr>
        <w:t>SENATE BILL 5458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Kuderer, Lovelett, and C. Wilson</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port districts public works contracting; and amending RCW 53.08.120.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w:t>
      </w:r>
      <w:r>
        <w:t>((</w:t>
      </w:r>
      <w:r>
        <w:rPr>
          <w:strike/>
        </w:rPr>
        <w:t xml:space="preserve">three hundred thousand dollars</w:t>
      </w:r>
      <w:r>
        <w:t>))</w:t>
      </w:r>
      <w:r>
        <w:rPr/>
        <w:t xml:space="preserve"> </w:t>
      </w:r>
      <w:r>
        <w:rPr>
          <w:u w:val="single"/>
        </w:rPr>
        <w:t xml:space="preserve">the cost thresholds established in RCW 39.04.155</w:t>
      </w:r>
      <w:r>
        <w:rPr/>
        <w:t xml:space="preserve">,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w:t>
      </w:r>
      <w:r>
        <w:t>((</w:t>
      </w:r>
      <w:r>
        <w:rPr>
          <w:strike/>
        </w:rPr>
        <w:t xml:space="preserve">that are estimated at three hundred thousand dollars or less</w:t>
      </w:r>
      <w:r>
        <w:t>))</w:t>
      </w:r>
      <w:r>
        <w:rPr>
          <w:u w:val="single"/>
        </w:rPr>
        <w:t xml:space="preserve">, the estimated cost of which do not exceed the cost thresholds established in RCW 39.04.155</w:t>
      </w:r>
      <w:r>
        <w:rPr/>
        <w:t xml:space="preserve">,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c3c3e8d6b8c142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7d01095884fcf" /><Relationship Type="http://schemas.openxmlformats.org/officeDocument/2006/relationships/footer" Target="/word/footer1.xml" Id="Rc3c3e8d6b8c14250" /></Relationships>
</file>