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554aa95fa547e0" /></Relationships>
</file>

<file path=word/document.xml><?xml version="1.0" encoding="utf-8"?>
<w:document xmlns:w="http://schemas.openxmlformats.org/wordprocessingml/2006/main">
  <w:body>
    <w:p>
      <w:r>
        <w:t>Z-0316.1</w:t>
      </w:r>
    </w:p>
    <w:p>
      <w:pPr>
        <w:jc w:val="center"/>
      </w:pPr>
      <w:r>
        <w:t>_______________________________________________</w:t>
      </w:r>
    </w:p>
    <w:p/>
    <w:p>
      <w:pPr>
        <w:jc w:val="center"/>
      </w:pPr>
      <w:r>
        <w:rPr>
          <w:b/>
        </w:rPr>
        <w:t>SENATE BILL 5466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Gildon, Kuderer, Lovelett, MacEwen, Mullet, Braun, Billig, Dhingra, Frame, Hunt, Kauffman, Nguyen, Nobles, Pedersen, Saldaña, Salomon, Shewmake, Stanford, Valdez, Van De Wege, and C. Wilson; by request of Office of the Governor</w:t>
      </w:r>
    </w:p>
    <w:p/>
    <w:p>
      <w:r>
        <w:rPr>
          <w:t xml:space="preserve">Read first time 01/19/23.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transit-oriented development; amending RCW 36.70A.030, 36.70A.500, 36.70A.620, and 43.21C.229; adding new sections to chapter 47.01 RCW; adding a new section to chapter 36.70A RCW; adding a new section to chapter 64.38 RCW; adding a new section to chapter 64.90 RCW; adding a new section to chapter 64.34 RCW; adding a new section to chapter 64.32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has made groundbreaking investments in state-of-the-art mass transit and intermodal infrastructure. The legislature finds that to maximize the state's return on these investments, land use policies and practices must keep pace with progress being implemented in transportation infrastructure development.</w:t>
      </w:r>
    </w:p>
    <w:p>
      <w:pPr>
        <w:spacing w:before="0" w:after="0" w:line="408" w:lineRule="exact"/>
        <w:ind w:left="0" w:right="0" w:firstLine="576"/>
        <w:jc w:val="left"/>
      </w:pPr>
      <w:r>
        <w:rPr/>
        <w:t xml:space="preserve">The legislature recognizes that cities planning under chapter 36.70A RCW require direction and technical assistance to ensure the benefits of state transportation investments are maximized and shared equitably while avoiding unnecessary programmatic and cost burdens to local governments in their comprehensive planning, code enactment, and permit processing workloads. The legislature further recognizes that regulatory flexibility and local control are also important features of optimal planning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must create a new division within its agency or expand an existing division within its agency to do the following:</w:t>
      </w:r>
    </w:p>
    <w:p>
      <w:pPr>
        <w:spacing w:before="0" w:after="0" w:line="408" w:lineRule="exact"/>
        <w:ind w:left="0" w:right="0" w:firstLine="576"/>
        <w:jc w:val="left"/>
      </w:pPr>
      <w:r>
        <w:rPr/>
        <w:t xml:space="preserve">(a) Provide technical assistance and award planning grants to cities to implement the requirements under section 6 of this act;</w:t>
      </w:r>
    </w:p>
    <w:p>
      <w:pPr>
        <w:spacing w:before="0" w:after="0" w:line="408" w:lineRule="exact"/>
        <w:ind w:left="0" w:right="0" w:firstLine="576"/>
        <w:jc w:val="left"/>
      </w:pPr>
      <w:r>
        <w:rPr/>
        <w:t xml:space="preserve">(b) Provide compliance review of any transit-oriented development regulations adopted consistent with section 6 of this act; and</w:t>
      </w:r>
    </w:p>
    <w:p>
      <w:pPr>
        <w:spacing w:before="0" w:after="0" w:line="408" w:lineRule="exact"/>
        <w:ind w:left="0" w:right="0" w:firstLine="576"/>
        <w:jc w:val="left"/>
      </w:pPr>
      <w:r>
        <w:rPr/>
        <w:t xml:space="preserve">(c) Mediate or help resolve disputes between the department, local governments, and project proponents regarding land use decisions and processing development permit applications.</w:t>
      </w:r>
    </w:p>
    <w:p>
      <w:pPr>
        <w:spacing w:before="0" w:after="0" w:line="408" w:lineRule="exact"/>
        <w:ind w:left="0" w:right="0" w:firstLine="576"/>
        <w:jc w:val="left"/>
      </w:pPr>
      <w:r>
        <w:rPr/>
        <w:t xml:space="preserve">(2) The department must adopt any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in consultation with the department of commerce, must establish and administer a competitive grant program to assist in the financing of housing projects within rapid transit corridors.</w:t>
      </w:r>
    </w:p>
    <w:p>
      <w:pPr>
        <w:spacing w:before="0" w:after="0" w:line="408" w:lineRule="exact"/>
        <w:ind w:left="0" w:right="0" w:firstLine="576"/>
        <w:jc w:val="left"/>
      </w:pPr>
      <w:r>
        <w:rPr/>
        <w:t xml:space="preserve">(2) Entities eligible to receive grant awards are state agencies, local governments, and nonprofit or for-profit housing developers. Eligible uses of grant awards include project capital costs and infrastructure costs and addressing gaps in project financing that would prevent ongoing or complete project construction.</w:t>
      </w:r>
    </w:p>
    <w:p>
      <w:pPr>
        <w:spacing w:before="0" w:after="0" w:line="408" w:lineRule="exact"/>
        <w:ind w:left="0" w:right="0" w:firstLine="576"/>
        <w:jc w:val="left"/>
      </w:pPr>
      <w:r>
        <w:rPr/>
        <w:t xml:space="preserve">(3) Eligible housing projects must meet the following requirements:</w:t>
      </w:r>
    </w:p>
    <w:p>
      <w:pPr>
        <w:spacing w:before="0" w:after="0" w:line="408" w:lineRule="exact"/>
        <w:ind w:left="0" w:right="0" w:firstLine="576"/>
        <w:jc w:val="left"/>
      </w:pPr>
      <w:r>
        <w:rPr/>
        <w:t xml:space="preserve">(a) Be within one-quarter mile of a rapid transit corridor. For purposes of this subsection, "rapid transit corridor" includes light rail, commuter rail, bus rapid transit, ferry terminals, and bus stops that meet certain high-use thresholds as defined in rule;</w:t>
      </w:r>
    </w:p>
    <w:p>
      <w:pPr>
        <w:spacing w:before="0" w:after="0" w:line="408" w:lineRule="exact"/>
        <w:ind w:left="0" w:right="0" w:firstLine="576"/>
        <w:jc w:val="left"/>
      </w:pPr>
      <w:r>
        <w:rPr/>
        <w:t xml:space="preserve">(b) Comply with floor area ratio or net density minimums as defined in rule;</w:t>
      </w:r>
    </w:p>
    <w:p>
      <w:pPr>
        <w:spacing w:before="0" w:after="0" w:line="408" w:lineRule="exact"/>
        <w:ind w:left="0" w:right="0" w:firstLine="576"/>
        <w:jc w:val="left"/>
      </w:pPr>
      <w:r>
        <w:rPr/>
        <w:t xml:space="preserve">(c) Produce at least 100 units of housing; and</w:t>
      </w:r>
    </w:p>
    <w:p>
      <w:pPr>
        <w:spacing w:before="0" w:after="0" w:line="408" w:lineRule="exact"/>
        <w:ind w:left="0" w:right="0" w:firstLine="576"/>
        <w:jc w:val="left"/>
      </w:pPr>
      <w:r>
        <w:rPr/>
        <w:t xml:space="preserve">(d) Include a covenant on the property requiring at least 20 percent of units remain affordable for households with incomes at or below 80 percent of area median income for at least 99 years.</w:t>
      </w:r>
    </w:p>
    <w:p>
      <w:pPr>
        <w:spacing w:before="0" w:after="0" w:line="408" w:lineRule="exact"/>
        <w:ind w:left="0" w:right="0" w:firstLine="576"/>
        <w:jc w:val="left"/>
      </w:pPr>
      <w:r>
        <w:rPr/>
        <w:t xml:space="preserve">(4) The department must prioritize eligible projects by occupancy date, with a target occupancy date of December 31, 2025. The department must also consider the following criteria when prioritizing projects:</w:t>
      </w:r>
    </w:p>
    <w:p>
      <w:pPr>
        <w:spacing w:before="0" w:after="0" w:line="408" w:lineRule="exact"/>
        <w:ind w:left="0" w:right="0" w:firstLine="576"/>
        <w:jc w:val="left"/>
      </w:pPr>
      <w:r>
        <w:rPr/>
        <w:t xml:space="preserve">(a) Are comprised of the largest percentage of affordable units;</w:t>
      </w:r>
    </w:p>
    <w:p>
      <w:pPr>
        <w:spacing w:before="0" w:after="0" w:line="408" w:lineRule="exact"/>
        <w:ind w:left="0" w:right="0" w:firstLine="576"/>
        <w:jc w:val="left"/>
      </w:pPr>
      <w:r>
        <w:rPr/>
        <w:t xml:space="preserve">(b) Have a high concentration of units affordable to households with incomes at or below 50 percent area median income;</w:t>
      </w:r>
    </w:p>
    <w:p>
      <w:pPr>
        <w:spacing w:before="0" w:after="0" w:line="408" w:lineRule="exact"/>
        <w:ind w:left="0" w:right="0" w:firstLine="576"/>
        <w:jc w:val="left"/>
      </w:pPr>
      <w:r>
        <w:rPr/>
        <w:t xml:space="preserve">(c) Do not include costs related to land acquisition;</w:t>
      </w:r>
    </w:p>
    <w:p>
      <w:pPr>
        <w:spacing w:before="0" w:after="0" w:line="408" w:lineRule="exact"/>
        <w:ind w:left="0" w:right="0" w:firstLine="576"/>
        <w:jc w:val="left"/>
      </w:pPr>
      <w:r>
        <w:rPr/>
        <w:t xml:space="preserve">(d) Include land acquired at a reduced price or without cost;</w:t>
      </w:r>
    </w:p>
    <w:p>
      <w:pPr>
        <w:spacing w:before="0" w:after="0" w:line="408" w:lineRule="exact"/>
        <w:ind w:left="0" w:right="0" w:firstLine="576"/>
        <w:jc w:val="left"/>
      </w:pPr>
      <w:r>
        <w:rPr/>
        <w:t xml:space="preserve">(e) Abide by antidisplacement measures, if appropriate;</w:t>
      </w:r>
    </w:p>
    <w:p>
      <w:pPr>
        <w:spacing w:before="0" w:after="0" w:line="408" w:lineRule="exact"/>
        <w:ind w:left="0" w:right="0" w:firstLine="576"/>
        <w:jc w:val="left"/>
      </w:pPr>
      <w:r>
        <w:rPr/>
        <w:t xml:space="preserve">(f) Submitted by community-based housing developers;</w:t>
      </w:r>
    </w:p>
    <w:p>
      <w:pPr>
        <w:spacing w:before="0" w:after="0" w:line="408" w:lineRule="exact"/>
        <w:ind w:left="0" w:right="0" w:firstLine="576"/>
        <w:jc w:val="left"/>
      </w:pPr>
      <w:r>
        <w:rPr/>
        <w:t xml:space="preserve">(g) Include units with additional bedrooms or intended for occupancy by families with multiple dependents; or</w:t>
      </w:r>
    </w:p>
    <w:p>
      <w:pPr>
        <w:spacing w:before="0" w:after="0" w:line="408" w:lineRule="exact"/>
        <w:ind w:left="0" w:right="0" w:firstLine="576"/>
        <w:jc w:val="left"/>
      </w:pPr>
      <w:r>
        <w:rPr/>
        <w:t xml:space="preserve">(h) Have acquired all necessary permits.</w:t>
      </w:r>
    </w:p>
    <w:p>
      <w:pPr>
        <w:spacing w:before="0" w:after="0" w:line="408" w:lineRule="exact"/>
        <w:ind w:left="0" w:right="0" w:firstLine="576"/>
        <w:jc w:val="left"/>
      </w:pPr>
      <w:r>
        <w:rPr/>
        <w:t xml:space="preserve">(5) The department may adopt any necessary rules to implement the competitive grant program under this section, including any additional project eligibility criteria and prioritization criteria.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transit-oriented development housing partnership account is created in the custody of the state treasurer.</w:t>
      </w:r>
    </w:p>
    <w:p>
      <w:pPr>
        <w:spacing w:before="0" w:after="0" w:line="408" w:lineRule="exact"/>
        <w:ind w:left="0" w:right="0" w:firstLine="576"/>
        <w:jc w:val="left"/>
      </w:pPr>
      <w:r>
        <w:rPr/>
        <w:t xml:space="preserve">(2) Revenues to the account must consist of appropriations by the legislature and any gifts, grants, donations, or other private contribution received by the secretary for the purposes set forth in subsection (3) of this section.</w:t>
      </w:r>
    </w:p>
    <w:p>
      <w:pPr>
        <w:spacing w:before="0" w:after="0" w:line="408" w:lineRule="exact"/>
        <w:ind w:left="0" w:right="0" w:firstLine="576"/>
        <w:jc w:val="left"/>
      </w:pPr>
      <w:r>
        <w:rPr/>
        <w:t xml:space="preserve">(3) Expenditures from the account may be used only for the following:</w:t>
      </w:r>
    </w:p>
    <w:p>
      <w:pPr>
        <w:spacing w:before="0" w:after="0" w:line="408" w:lineRule="exact"/>
        <w:ind w:left="0" w:right="0" w:firstLine="576"/>
        <w:jc w:val="left"/>
      </w:pPr>
      <w:r>
        <w:rPr/>
        <w:t xml:space="preserve">(a) Administration of the competitive grant program under section 3 of this act, including any technical assistance provided by the department to eligible entities; and</w:t>
      </w:r>
    </w:p>
    <w:p>
      <w:pPr>
        <w:spacing w:before="0" w:after="0" w:line="408" w:lineRule="exact"/>
        <w:ind w:left="0" w:right="0" w:firstLine="576"/>
        <w:jc w:val="left"/>
      </w:pPr>
      <w:r>
        <w:rPr/>
        <w:t xml:space="preserve">(b) Costs related to technical assistance, awarding planning grants, compliance review, and resolution services provided by the department under section 2 of this act.</w:t>
      </w:r>
    </w:p>
    <w:p>
      <w:pPr>
        <w:spacing w:before="0" w:after="0" w:line="408" w:lineRule="exact"/>
        <w:ind w:left="0" w:right="0" w:firstLine="576"/>
        <w:jc w:val="left"/>
      </w:pPr>
      <w:r>
        <w:rPr/>
        <w:t xml:space="preserve">(4) Only the secretary or the secretary's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w:t>
      </w:r>
      <w:r>
        <w:t>((</w:t>
      </w:r>
      <w:r>
        <w:rPr>
          <w:strike/>
        </w:rPr>
        <w:t xml:space="preserve">eighty</w:t>
      </w:r>
      <w:r>
        <w:t>))</w:t>
      </w:r>
      <w:r>
        <w:rPr/>
        <w:t xml:space="preserve"> </w:t>
      </w:r>
      <w:r>
        <w:rPr>
          <w:u w:val="single"/>
        </w:rPr>
        <w:t xml:space="preserve">80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(11) "Extremely low-income household" means a single person, family, or unrelated persons living together whose adjusted income is at or below </w:t>
      </w:r>
      <w:r>
        <w:t>((</w:t>
      </w:r>
      <w:r>
        <w:rPr>
          <w:strike/>
        </w:rPr>
        <w:t xml:space="preserve">thirty</w:t>
      </w:r>
      <w:r>
        <w:t>))</w:t>
      </w:r>
      <w:r>
        <w:rPr/>
        <w:t xml:space="preserve"> </w:t>
      </w:r>
      <w:r>
        <w:rPr>
          <w:u w:val="single"/>
        </w:rPr>
        <w:t xml:space="preserve">30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(12) </w:t>
      </w:r>
      <w:r>
        <w:rPr>
          <w:u w:val="single"/>
        </w:rPr>
        <w:t xml:space="preserve">"Floor area ratio" means a measure of development intensity equal to building square footage divided by property square footage.</w:t>
      </w:r>
    </w:p>
    <w:p>
      <w:pPr>
        <w:spacing w:before="0" w:after="0" w:line="408" w:lineRule="exact"/>
        <w:ind w:left="0" w:right="0" w:firstLine="576"/>
        <w:jc w:val="left"/>
      </w:pPr>
      <w:r>
        <w:rPr>
          <w:u w:val="single"/>
        </w:rPr>
        <w:t xml:space="preserve">(13)</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"Low-income household" means a single person, family, or unrelated persons living together whose adjusted income is at or below </w:t>
      </w:r>
      <w:r>
        <w:t>((</w:t>
      </w:r>
      <w:r>
        <w:rPr>
          <w:strike/>
        </w:rPr>
        <w:t xml:space="preserve">eighty</w:t>
      </w:r>
      <w:r>
        <w:t>))</w:t>
      </w:r>
      <w:r>
        <w:rPr/>
        <w:t xml:space="preserve"> </w:t>
      </w:r>
      <w:r>
        <w:rPr>
          <w:u w:val="single"/>
        </w:rPr>
        <w:t xml:space="preserve">80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(17)</w:t>
      </w:r>
      <w:r>
        <w:t>))</w:t>
      </w:r>
      <w:r>
        <w:rPr/>
        <w:t xml:space="preserve"> </w:t>
      </w:r>
      <w:r>
        <w:rPr>
          <w:u w:val="single"/>
        </w:rPr>
        <w:t xml:space="preserve">(18) "Major transit station" means a site within an urban growth area that is, or has been funded for development as:</w:t>
      </w:r>
    </w:p>
    <w:p>
      <w:pPr>
        <w:spacing w:before="0" w:after="0" w:line="408" w:lineRule="exact"/>
        <w:ind w:left="0" w:right="0" w:firstLine="576"/>
        <w:jc w:val="left"/>
      </w:pPr>
      <w:r>
        <w:rPr>
          <w:u w:val="single"/>
        </w:rPr>
        <w:t xml:space="preserve">(a) A stop on a high capacity transportation system funded or expanded under chapter 81.104 RCW;</w:t>
      </w:r>
    </w:p>
    <w:p>
      <w:pPr>
        <w:spacing w:before="0" w:after="0" w:line="408" w:lineRule="exact"/>
        <w:ind w:left="0" w:right="0" w:firstLine="576"/>
        <w:jc w:val="left"/>
      </w:pPr>
      <w:r>
        <w:rPr>
          <w:u w:val="single"/>
        </w:rPr>
        <w:t xml:space="preserve">(b) A commuter rail stop; or</w:t>
      </w:r>
    </w:p>
    <w:p>
      <w:pPr>
        <w:spacing w:before="0" w:after="0" w:line="408" w:lineRule="exact"/>
        <w:ind w:left="0" w:right="0" w:firstLine="576"/>
        <w:jc w:val="left"/>
      </w:pPr>
      <w:r>
        <w:rPr>
          <w:u w:val="single"/>
        </w:rPr>
        <w:t xml:space="preserve">(c) A stop on rail or fixed guideway systems, including transitways.</w:t>
      </w:r>
    </w:p>
    <w:p>
      <w:pPr>
        <w:spacing w:before="0" w:after="0" w:line="408" w:lineRule="exact"/>
        <w:ind w:left="0" w:right="0" w:firstLine="576"/>
        <w:jc w:val="left"/>
      </w:pPr>
      <w:r>
        <w:rPr>
          <w:u w:val="single"/>
        </w:rPr>
        <w:t xml:space="preserve">(19) "Major transit stop" means a site within an urban growth area that is, or has been funded for development as:</w:t>
      </w:r>
    </w:p>
    <w:p>
      <w:pPr>
        <w:spacing w:before="0" w:after="0" w:line="408" w:lineRule="exact"/>
        <w:ind w:left="0" w:right="0" w:firstLine="576"/>
        <w:jc w:val="left"/>
      </w:pPr>
      <w:r>
        <w:rPr>
          <w:u w:val="single"/>
        </w:rPr>
        <w:t xml:space="preserve">(a) A major transit station;</w:t>
      </w:r>
    </w:p>
    <w:p>
      <w:pPr>
        <w:spacing w:before="0" w:after="0" w:line="408" w:lineRule="exact"/>
        <w:ind w:left="0" w:right="0" w:firstLine="576"/>
        <w:jc w:val="left"/>
      </w:pPr>
      <w:r>
        <w:rPr>
          <w:u w:val="single"/>
        </w:rPr>
        <w:t xml:space="preserve">(b) A stop on a bus rapid transit route or a route that runs on high occupancy vehicle lanes;</w:t>
      </w:r>
    </w:p>
    <w:p>
      <w:pPr>
        <w:spacing w:before="0" w:after="0" w:line="408" w:lineRule="exact"/>
        <w:ind w:left="0" w:right="0" w:firstLine="576"/>
        <w:jc w:val="left"/>
      </w:pPr>
      <w:r>
        <w:rPr>
          <w:u w:val="single"/>
        </w:rPr>
        <w:t xml:space="preserve">(c) A stop for a bus or other transit mode providing a minimum of seven days per week of actual fixed route service at intervals as defined pursuant to planning documents of the applicable local transit agency; or</w:t>
      </w:r>
    </w:p>
    <w:p>
      <w:pPr>
        <w:spacing w:before="0" w:after="0" w:line="408" w:lineRule="exact"/>
        <w:ind w:left="0" w:right="0" w:firstLine="576"/>
        <w:jc w:val="left"/>
      </w:pPr>
      <w:r>
        <w:rPr>
          <w:u w:val="single"/>
        </w:rPr>
        <w:t xml:space="preserve">(d) A ferry terminal operated by Washington state or any county.</w:t>
      </w:r>
    </w:p>
    <w:p>
      <w:pPr>
        <w:spacing w:before="0" w:after="0" w:line="408" w:lineRule="exact"/>
        <w:ind w:left="0" w:right="0" w:firstLine="576"/>
        <w:jc w:val="left"/>
      </w:pPr>
      <w:r>
        <w:rPr>
          <w:u w:val="single"/>
        </w:rPr>
        <w:t xml:space="preserve">(20)</w:t>
      </w:r>
      <w:r>
        <w:rPr/>
        <w:t xml:space="preserve"> "Minerals" include gravel, sand, and valuable metallic substances.</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(21)</w:t>
      </w:r>
      <w:r>
        <w:t>))</w:t>
      </w:r>
      <w:r>
        <w:rPr/>
        <w:t xml:space="preserve"> </w:t>
      </w:r>
      <w:r>
        <w:rPr>
          <w:u w:val="single"/>
        </w:rPr>
        <w:t xml:space="preserve">(24)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(22)</w:t>
      </w:r>
      <w:r>
        <w:t>))</w:t>
      </w:r>
      <w:r>
        <w:rPr/>
        <w:t xml:space="preserve"> </w:t>
      </w:r>
      <w:r>
        <w:rPr>
          <w:u w:val="single"/>
        </w:rPr>
        <w:t xml:space="preserve">(25)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(23)</w:t>
      </w:r>
      <w:r>
        <w:t>))</w:t>
      </w:r>
      <w:r>
        <w:rPr/>
        <w:t xml:space="preserve"> </w:t>
      </w:r>
      <w:r>
        <w:rPr>
          <w:u w:val="single"/>
        </w:rPr>
        <w:t xml:space="preserve">(26)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(26)</w:t>
      </w:r>
      <w:r>
        <w:t>))</w:t>
      </w:r>
      <w:r>
        <w:rPr/>
        <w:t xml:space="preserve"> </w:t>
      </w:r>
      <w:r>
        <w:rPr>
          <w:u w:val="single"/>
        </w:rPr>
        <w:t xml:space="preserve">(29)</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(27)</w:t>
      </w:r>
      <w:r>
        <w:t>))</w:t>
      </w:r>
      <w:r>
        <w:rPr/>
        <w:t xml:space="preserve"> </w:t>
      </w:r>
      <w:r>
        <w:rPr>
          <w:u w:val="single"/>
        </w:rPr>
        <w:t xml:space="preserve">(30) "Station area" means all parcels that are (a) fully within an urban growth area and (b) fully or partially within a three-quarter mile radius of a major transit stop, except that the station area excludes any parcels without possible or practicable pedestrian access to the applicable major transit stop except by travel outside of the station area, such as the intervening presence of river or interstate highway that prevents direct pedestrian access between the parcel in question and the applicable major transit stop.</w:t>
      </w:r>
    </w:p>
    <w:p>
      <w:pPr>
        <w:spacing w:before="0" w:after="0" w:line="408" w:lineRule="exact"/>
        <w:ind w:left="0" w:right="0" w:firstLine="576"/>
        <w:jc w:val="left"/>
      </w:pPr>
      <w:r>
        <w:rPr>
          <w:u w:val="single"/>
        </w:rPr>
        <w:t xml:space="preserve">(31) "Station hub" means all parcels that are (a) fully within an urban growth area and (b) fully or partially within a one-quarter mile radius of a major transit station, except that the station hub excludes any parcels without possible or practicable pedestrian access to the applicable major transit station except by travel outside of the station hub.</w:t>
      </w:r>
    </w:p>
    <w:p>
      <w:pPr>
        <w:spacing w:before="0" w:after="0" w:line="408" w:lineRule="exact"/>
        <w:ind w:left="0" w:right="0" w:firstLine="576"/>
        <w:jc w:val="left"/>
      </w:pPr>
      <w:r>
        <w:rPr>
          <w:u w:val="single"/>
        </w:rPr>
        <w:t xml:space="preserve">(32) "Transit-oriented density" means a floor area ratio of at least 4.0 for all uses that are permitted in the station area, and a floor area of at least 6.0 for all uses that are permitted in the station hub.</w:t>
      </w:r>
    </w:p>
    <w:p>
      <w:pPr>
        <w:spacing w:before="0" w:after="0" w:line="408" w:lineRule="exact"/>
        <w:ind w:left="0" w:right="0" w:firstLine="576"/>
        <w:jc w:val="left"/>
      </w:pPr>
      <w:r>
        <w:rPr>
          <w:u w:val="single"/>
        </w:rPr>
        <w:t xml:space="preserve">(33)</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(28)</w:t>
      </w:r>
      <w:r>
        <w:t>))</w:t>
      </w:r>
      <w:r>
        <w:rPr/>
        <w:t xml:space="preserve"> </w:t>
      </w:r>
      <w:r>
        <w:rPr>
          <w:u w:val="single"/>
        </w:rPr>
        <w:t xml:space="preserve">(34)</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(29)</w:t>
      </w:r>
      <w:r>
        <w:t>))</w:t>
      </w:r>
      <w:r>
        <w:rPr/>
        <w:t xml:space="preserve"> </w:t>
      </w:r>
      <w:r>
        <w:rPr>
          <w:u w:val="single"/>
        </w:rPr>
        <w:t xml:space="preserve">(35)</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(30)</w:t>
      </w:r>
      <w:r>
        <w:t>))</w:t>
      </w:r>
      <w:r>
        <w:rPr/>
        <w:t xml:space="preserve"> </w:t>
      </w:r>
      <w:r>
        <w:rPr>
          <w:u w:val="single"/>
        </w:rPr>
        <w:t xml:space="preserve">(36)</w:t>
      </w:r>
      <w:r>
        <w:rPr/>
        <w:t xml:space="preserve"> "Very low-income household" means a single person, family, or unrelated persons living together whose adjusted income is at or below </w:t>
      </w:r>
      <w:r>
        <w:t>((</w:t>
      </w:r>
      <w:r>
        <w:rPr>
          <w:strike/>
        </w:rPr>
        <w:t xml:space="preserve">fifty</w:t>
      </w:r>
      <w:r>
        <w:t>))</w:t>
      </w:r>
      <w:r>
        <w:rPr/>
        <w:t xml:space="preserve"> </w:t>
      </w:r>
      <w:r>
        <w:rPr>
          <w:u w:val="single"/>
        </w:rPr>
        <w:t xml:space="preserve">50</w:t>
      </w:r>
      <w:r>
        <w:rPr/>
        <w:t xml:space="preserve">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(31)</w:t>
      </w:r>
      <w:r>
        <w:t>))</w:t>
      </w:r>
      <w:r>
        <w:rPr/>
        <w:t xml:space="preserve"> </w:t>
      </w:r>
      <w:r>
        <w:rPr>
          <w:u w:val="single"/>
        </w:rPr>
        <w:t xml:space="preserve">(37)</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planning under RCW 36.70A.040 may not enact or enforce any development regulation within a station area that would prohibit the siting of multifamily residential housing on parcels where any other residential use is permissible.</w:t>
      </w:r>
    </w:p>
    <w:p>
      <w:pPr>
        <w:spacing w:before="0" w:after="0" w:line="408" w:lineRule="exact"/>
        <w:ind w:left="0" w:right="0" w:firstLine="576"/>
        <w:jc w:val="left"/>
      </w:pPr>
      <w:r>
        <w:rPr/>
        <w:t xml:space="preserve">(2) Within any station area or station hub, any maximum floor area ratio otherwise enacted or enforceable under this section must include an increased density bonus of 50 percent for affordable housing for households with incomes at or below 60 percent area median income or for long-term inpatient care as defined in RCW 71.24.025. Any floor area within a station area that is reserved for use by (a) a child care facility as defined in RCW 35.63.170 or (b) a small business as defined in RCW 19.85.020, and residential units in multifamily housing that includes at least three bedrooms, must not be counted toward applicable floor area ratio limits.</w:t>
      </w:r>
    </w:p>
    <w:p>
      <w:pPr>
        <w:spacing w:before="0" w:after="0" w:line="408" w:lineRule="exact"/>
        <w:ind w:left="0" w:right="0" w:firstLine="576"/>
        <w:jc w:val="left"/>
      </w:pPr>
      <w:r>
        <w:rPr/>
        <w:t xml:space="preserve">(3)(a) Except as provided in (c) of this subsection, cities planning under RCW 36.70A.040 may not enact any new development regulation that imposes a maximum floor area ratio of less than the applicable transit-oriented density for any use otherwise permitted within a station area or station hub.</w:t>
      </w:r>
    </w:p>
    <w:p>
      <w:pPr>
        <w:spacing w:before="0" w:after="0" w:line="408" w:lineRule="exact"/>
        <w:ind w:left="0" w:right="0" w:firstLine="576"/>
        <w:jc w:val="left"/>
      </w:pPr>
      <w:r>
        <w:rPr/>
        <w:t xml:space="preserve">(b) Cities planning under RCW 36.70A.040 may not enact any new development regulation that imposes a maximum residential density, measured in residential units per acre or other metric of land area within a station area or station hub.</w:t>
      </w:r>
    </w:p>
    <w:p>
      <w:pPr>
        <w:spacing w:before="0" w:after="0" w:line="408" w:lineRule="exact"/>
        <w:ind w:left="0" w:right="0" w:firstLine="576"/>
        <w:jc w:val="left"/>
      </w:pPr>
      <w:r>
        <w:rPr/>
        <w:t xml:space="preserve">(c) As an alternative to (a) of this subsection, cities planning under RCW 36.70A.040 may by ordinance designate parts of a station area or station hub in which to enact or enforce floor area ratios that are more or less than the applicable transit-oriented density, if:</w:t>
      </w:r>
    </w:p>
    <w:p>
      <w:pPr>
        <w:spacing w:before="0" w:after="0" w:line="408" w:lineRule="exact"/>
        <w:ind w:left="0" w:right="0" w:firstLine="576"/>
        <w:jc w:val="left"/>
      </w:pPr>
      <w:r>
        <w:rPr/>
        <w:t xml:space="preserve">(i) The average maximum floor area ratio of all buildable land within a station area or station hub is no less than the applicable transit-oriented density; and</w:t>
      </w:r>
    </w:p>
    <w:p>
      <w:pPr>
        <w:spacing w:before="0" w:after="0" w:line="408" w:lineRule="exact"/>
        <w:ind w:left="0" w:right="0" w:firstLine="576"/>
        <w:jc w:val="left"/>
      </w:pPr>
      <w:r>
        <w:rPr/>
        <w:t xml:space="preserve">(ii) No part of a station hub is subject to a maximum floor area ratio that is less than 1.0, and no part of a station area is subject to a maximum floor area ratio that is less than 0.5.</w:t>
      </w:r>
    </w:p>
    <w:p>
      <w:pPr>
        <w:spacing w:before="0" w:after="0" w:line="408" w:lineRule="exact"/>
        <w:ind w:left="0" w:right="0" w:firstLine="576"/>
        <w:jc w:val="left"/>
      </w:pPr>
      <w:r>
        <w:rPr/>
        <w:t xml:space="preserve">(4) Any city planning under RCW 36.70A.040 that has, as of the effective date of this section, enacted any development regulation that imposes within any station area or station hub (a) a maximum floor area ratio of less than the applicable transit-oriented density or (b) a maximum residential density measured in residential units per acre or other metric of land area, the city must enforce and apply such development regulation consistent with the requirements of this section.</w:t>
      </w:r>
    </w:p>
    <w:p>
      <w:pPr>
        <w:spacing w:before="0" w:after="0" w:line="408" w:lineRule="exact"/>
        <w:ind w:left="0" w:right="0" w:firstLine="576"/>
        <w:jc w:val="left"/>
      </w:pPr>
      <w:r>
        <w:rPr/>
        <w:t xml:space="preserve">(5)(a) Except as provided in (b) of this subsection, cities planning under RCW 36.70A.040 may not enforce upon any parcel in a station area any development standard that renders it impracticable on that parcel to build a usable structure for the permitted uses at the (i) applicable transit-oriented density or (ii) applicable floor area ratio imposed under subsection (3)(c) of this section.</w:t>
      </w:r>
    </w:p>
    <w:p>
      <w:pPr>
        <w:spacing w:before="0" w:after="0" w:line="408" w:lineRule="exact"/>
        <w:ind w:left="0" w:right="0" w:firstLine="576"/>
        <w:jc w:val="left"/>
      </w:pPr>
      <w:r>
        <w:rPr/>
        <w:t xml:space="preserve">(b) This subsection (5) does not apply to development standards contained in a shoreline master program or critical area ordinance, or to any parcel that:</w:t>
      </w:r>
    </w:p>
    <w:p>
      <w:pPr>
        <w:spacing w:before="0" w:after="0" w:line="408" w:lineRule="exact"/>
        <w:ind w:left="0" w:right="0" w:firstLine="576"/>
        <w:jc w:val="left"/>
      </w:pPr>
      <w:r>
        <w:rPr/>
        <w:t xml:space="preserve">(i) Is nonconforming, legally or otherwise, with applicable local subdivision standards including, but not limited to, standards related to lot width, area, geometry, or street access; or</w:t>
      </w:r>
    </w:p>
    <w:p>
      <w:pPr>
        <w:spacing w:before="0" w:after="0" w:line="408" w:lineRule="exact"/>
        <w:ind w:left="0" w:right="0" w:firstLine="576"/>
        <w:jc w:val="left"/>
      </w:pPr>
      <w:r>
        <w:rPr/>
        <w:t xml:space="preserve">(ii) Is listed in the Washington heritage register described in RCW 27.34.220 or the national register of historic places.</w:t>
      </w:r>
    </w:p>
    <w:p>
      <w:pPr>
        <w:spacing w:before="0" w:after="0" w:line="408" w:lineRule="exact"/>
        <w:ind w:left="0" w:right="0" w:firstLine="576"/>
        <w:jc w:val="left"/>
      </w:pPr>
      <w:r>
        <w:rPr/>
        <w:t xml:space="preserve">(6) Any city subject to the requirements of this section that has not adopted local antidisplacement measures as a portion of the city's mandatory housing element under RCW 36.70A.070(2) must, within nine months of the effective date of this section, perform the actions specified in RCW 36.70A.070(2) (e) through (h) within a station area.</w:t>
      </w:r>
    </w:p>
    <w:p>
      <w:pPr>
        <w:spacing w:before="0" w:after="0" w:line="408" w:lineRule="exact"/>
        <w:ind w:left="0" w:right="0" w:firstLine="576"/>
        <w:jc w:val="left"/>
      </w:pPr>
      <w:r>
        <w:rPr/>
        <w:t xml:space="preserve">(7) Any city subject to the requirements of this section may apply to the department of transportation for planning grants and consult with the department of transportation for purposes of obtaining technical assistance and compliance review with development regulation adoption, pursuant to section 2 of this act.</w:t>
      </w:r>
    </w:p>
    <w:p>
      <w:pPr>
        <w:spacing w:before="0" w:after="0" w:line="408" w:lineRule="exact"/>
        <w:ind w:left="0" w:right="0" w:firstLine="576"/>
        <w:jc w:val="left"/>
      </w:pPr>
      <w:r>
        <w:rPr/>
        <w:t xml:space="preserve">(8) Nothing in this section requires alteration, displacement, or limitation of industrial uses or industrial areas within the urban growth area.</w:t>
      </w:r>
    </w:p>
    <w:p>
      <w:pPr>
        <w:spacing w:before="0" w:after="0" w:line="408" w:lineRule="exact"/>
        <w:ind w:left="0" w:right="0" w:firstLine="576"/>
        <w:jc w:val="left"/>
      </w:pPr>
      <w:r>
        <w:rPr/>
        <w:t xml:space="preserve">(9)(a) This section does not limit the amount of affordable housing that a city may require to be provided, either on-site or through an in-lieu payment, pursuant to a program enacted or expanded under RCW 36.70A.540.</w:t>
      </w:r>
    </w:p>
    <w:p>
      <w:pPr>
        <w:spacing w:before="0" w:after="0" w:line="408" w:lineRule="exact"/>
        <w:ind w:left="0" w:right="0" w:firstLine="576"/>
        <w:jc w:val="left"/>
      </w:pPr>
      <w:r>
        <w:rPr/>
        <w:t xml:space="preserve">(b) This section does not modify, limit, or supersede requirements under chapter 64.55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500</w:t>
      </w:r>
      <w:r>
        <w:rPr/>
        <w:t xml:space="preserve"> and 2012 1st sp.s. c 1 s 310 are each amended to read as follows:</w:t>
      </w:r>
    </w:p>
    <w:p>
      <w:pPr>
        <w:spacing w:before="0" w:after="0" w:line="408" w:lineRule="exact"/>
        <w:ind w:left="0" w:right="0" w:firstLine="576"/>
        <w:jc w:val="left"/>
      </w:pPr>
      <w:r>
        <w:rPr/>
        <w:t xml:space="preserve">(1) The department of commerce shall provide management services for the growth management planning and environmental review fund created by RCW 36.70A.490. The department shall establish procedures for fund management. The department shall encourage participation in the grant or loan program by other public agencies. The department shall develop the grant or loan criteria, monitor the grant or loan program, and select grant or loan recipients in consultation with state agencies participating in the grant or loan program through the provision of grant or loan funds or technical assistance.</w:t>
      </w:r>
    </w:p>
    <w:p>
      <w:pPr>
        <w:spacing w:before="0" w:after="0" w:line="408" w:lineRule="exact"/>
        <w:ind w:left="0" w:right="0" w:firstLine="576"/>
        <w:jc w:val="left"/>
      </w:pPr>
      <w:r>
        <w:rPr/>
        <w:t xml:space="preserve">(2) A grant or loan may be awarded to a county or city that is required to or has chosen to plan under RCW 36.70A.040 and that is qualified pursuant to this section. The grant or loan shall be provided to assist a county or city in paying for the cost of preparing an environmental analysis under chapter 43.21C RCW, that is integrated with a comprehensive plan, subarea plan, plan element, countywide planning policy, development regulation, monitoring program, or other planning activity adopted under or implementing this chapter that:</w:t>
      </w:r>
    </w:p>
    <w:p>
      <w:pPr>
        <w:spacing w:before="0" w:after="0" w:line="408" w:lineRule="exact"/>
        <w:ind w:left="0" w:right="0" w:firstLine="576"/>
        <w:jc w:val="left"/>
      </w:pPr>
      <w:r>
        <w:rPr/>
        <w:t xml:space="preserve">(a) Improves the process for project permit review while maintaining environmental quality; or</w:t>
      </w:r>
    </w:p>
    <w:p>
      <w:pPr>
        <w:spacing w:before="0" w:after="0" w:line="408" w:lineRule="exact"/>
        <w:ind w:left="0" w:right="0" w:firstLine="576"/>
        <w:jc w:val="left"/>
      </w:pPr>
      <w:r>
        <w:rPr/>
        <w:t xml:space="preserve">(b) Encourages use of plans and information developed for purposes of complying with this chapter to satisfy requirements of other state programs.</w:t>
      </w:r>
    </w:p>
    <w:p>
      <w:pPr>
        <w:spacing w:before="0" w:after="0" w:line="408" w:lineRule="exact"/>
        <w:ind w:left="0" w:right="0" w:firstLine="576"/>
        <w:jc w:val="left"/>
      </w:pPr>
      <w:r>
        <w:rPr/>
        <w:t xml:space="preserve">(3) In order to qualify for a grant or loan, a county or city shall:</w:t>
      </w:r>
    </w:p>
    <w:p>
      <w:pPr>
        <w:spacing w:before="0" w:after="0" w:line="408" w:lineRule="exact"/>
        <w:ind w:left="0" w:right="0" w:firstLine="576"/>
        <w:jc w:val="left"/>
      </w:pPr>
      <w:r>
        <w:rPr/>
        <w:t xml:space="preserve">(a) Demonstrate that it will prepare an environmental analysis pursuant to chapter 43.21C RCW and subsection (2) of this section that is integrated with a comprehensive plan, subarea plan, plan element, countywide planning policy, development regulations, monitoring program, or other planning activity adopted under or implementing this chapter;</w:t>
      </w:r>
    </w:p>
    <w:p>
      <w:pPr>
        <w:spacing w:before="0" w:after="0" w:line="408" w:lineRule="exact"/>
        <w:ind w:left="0" w:right="0" w:firstLine="576"/>
        <w:jc w:val="left"/>
      </w:pPr>
      <w:r>
        <w:rPr/>
        <w:t xml:space="preserve">(b) Address environmental impacts and consequences, alternatives, and mitigation measures in sufficient detail to allow the analysis to be adopted in whole or in part by applicants for development permits within the geographic area analyzed in the plan;</w:t>
      </w:r>
    </w:p>
    <w:p>
      <w:pPr>
        <w:spacing w:before="0" w:after="0" w:line="408" w:lineRule="exact"/>
        <w:ind w:left="0" w:right="0" w:firstLine="576"/>
        <w:jc w:val="left"/>
      </w:pPr>
      <w:r>
        <w:rPr/>
        <w:t xml:space="preserve">(c) Demonstrate that procedures for review of development permit applications will be based on the integrated plans and environmental analysis;</w:t>
      </w:r>
    </w:p>
    <w:p>
      <w:pPr>
        <w:spacing w:before="0" w:after="0" w:line="408" w:lineRule="exact"/>
        <w:ind w:left="0" w:right="0" w:firstLine="576"/>
        <w:jc w:val="left"/>
      </w:pPr>
      <w:r>
        <w:rPr/>
        <w:t xml:space="preserve">(d) Include mechanisms to monitor the consequences of growth as it occurs in the plan area and to use the resulting data to update the plan, policy, or implementing mechanisms and associated environmental analysis;</w:t>
      </w:r>
    </w:p>
    <w:p>
      <w:pPr>
        <w:spacing w:before="0" w:after="0" w:line="408" w:lineRule="exact"/>
        <w:ind w:left="0" w:right="0" w:firstLine="576"/>
        <w:jc w:val="left"/>
      </w:pPr>
      <w:r>
        <w:rPr/>
        <w:t xml:space="preserve">(e) Demonstrate substantial progress towards compliance with the requirements of this chapter. A county or city that is more than six months out of compliance with a requirement of this chapter is deemed not to be making substantial progress towards compliance; and</w:t>
      </w:r>
    </w:p>
    <w:p>
      <w:pPr>
        <w:spacing w:before="0" w:after="0" w:line="408" w:lineRule="exact"/>
        <w:ind w:left="0" w:right="0" w:firstLine="576"/>
        <w:jc w:val="left"/>
      </w:pPr>
      <w:r>
        <w:rPr/>
        <w:t xml:space="preserve">(f) Provide local funding, which may include financial participation by the private sector.</w:t>
      </w:r>
    </w:p>
    <w:p>
      <w:pPr>
        <w:spacing w:before="0" w:after="0" w:line="408" w:lineRule="exact"/>
        <w:ind w:left="0" w:right="0" w:firstLine="576"/>
        <w:jc w:val="left"/>
      </w:pPr>
      <w:r>
        <w:rPr/>
        <w:t xml:space="preserve">(4) In awarding grants or loans, the department shall give preference to proposals that include one or more of the following elements:</w:t>
      </w:r>
    </w:p>
    <w:p>
      <w:pPr>
        <w:spacing w:before="0" w:after="0" w:line="408" w:lineRule="exact"/>
        <w:ind w:left="0" w:right="0" w:firstLine="576"/>
        <w:jc w:val="left"/>
      </w:pPr>
      <w:r>
        <w:rPr/>
        <w:t xml:space="preserve">(a) Financial participation by the private sector, or a public/private partnering approach;</w:t>
      </w:r>
    </w:p>
    <w:p>
      <w:pPr>
        <w:spacing w:before="0" w:after="0" w:line="408" w:lineRule="exact"/>
        <w:ind w:left="0" w:right="0" w:firstLine="576"/>
        <w:jc w:val="left"/>
      </w:pPr>
      <w:r>
        <w:rPr/>
        <w:t xml:space="preserve">(b) Identification and monitoring of system capacities for elements of the built environment, and to the extent appropriate, of the natural environment;</w:t>
      </w:r>
    </w:p>
    <w:p>
      <w:pPr>
        <w:spacing w:before="0" w:after="0" w:line="408" w:lineRule="exact"/>
        <w:ind w:left="0" w:right="0" w:firstLine="576"/>
        <w:jc w:val="left"/>
      </w:pPr>
      <w:r>
        <w:rPr/>
        <w:t xml:space="preserve">(c) Coordination with state, federal, and tribal governments in project review;</w:t>
      </w:r>
    </w:p>
    <w:p>
      <w:pPr>
        <w:spacing w:before="0" w:after="0" w:line="408" w:lineRule="exact"/>
        <w:ind w:left="0" w:right="0" w:firstLine="576"/>
        <w:jc w:val="left"/>
      </w:pPr>
      <w:r>
        <w:rPr/>
        <w:t xml:space="preserve">(d) Furtherance of important state objectives related to economic development, protection of areas of statewide significance, and siting of essential public facilities;</w:t>
      </w:r>
    </w:p>
    <w:p>
      <w:pPr>
        <w:spacing w:before="0" w:after="0" w:line="408" w:lineRule="exact"/>
        <w:ind w:left="0" w:right="0" w:firstLine="576"/>
        <w:jc w:val="left"/>
      </w:pPr>
      <w:r>
        <w:rPr/>
        <w:t xml:space="preserve">(e) Programs to improve the efficiency and effectiveness of the permitting process by greater reliance on integrated plans and prospective environmental analysis;</w:t>
      </w:r>
    </w:p>
    <w:p>
      <w:pPr>
        <w:spacing w:before="0" w:after="0" w:line="408" w:lineRule="exact"/>
        <w:ind w:left="0" w:right="0" w:firstLine="576"/>
        <w:jc w:val="left"/>
      </w:pPr>
      <w:r>
        <w:rPr/>
        <w:t xml:space="preserve">(f) Programs for effective citizen and neighborhood involvement that contribute to greater likelihood that planning decisions can be implemented with community support;</w:t>
      </w:r>
    </w:p>
    <w:p>
      <w:pPr>
        <w:spacing w:before="0" w:after="0" w:line="408" w:lineRule="exact"/>
        <w:ind w:left="0" w:right="0" w:firstLine="576"/>
        <w:jc w:val="left"/>
      </w:pPr>
      <w:r>
        <w:rPr/>
        <w:t xml:space="preserve">(g) Programs to identify environmental impacts and establish mitigation measures that provide effective means to satisfy concurrency requirements and establish project consistency with the plans; or</w:t>
      </w:r>
    </w:p>
    <w:p>
      <w:pPr>
        <w:spacing w:before="0" w:after="0" w:line="408" w:lineRule="exact"/>
        <w:ind w:left="0" w:right="0" w:firstLine="576"/>
        <w:jc w:val="left"/>
      </w:pPr>
      <w:r>
        <w:rPr/>
        <w:t xml:space="preserve">(h) Environmental review that addresses the impacts of increased density or intensity of comprehensive plans, subarea plans, or receiving areas designated by a city or town under the regional transfer of development rights program in chapter 43.362 RCW.</w:t>
      </w:r>
    </w:p>
    <w:p>
      <w:pPr>
        <w:spacing w:before="0" w:after="0" w:line="408" w:lineRule="exact"/>
        <w:ind w:left="0" w:right="0" w:firstLine="576"/>
        <w:jc w:val="left"/>
      </w:pPr>
      <w:r>
        <w:rPr/>
        <w:t xml:space="preserve">(5) If the local funding includes funding provided by other state functional planning programs, including open space planning and watershed or basin planning, the functional plan shall be integrated into and be consistent with the comprehensive plan.</w:t>
      </w:r>
    </w:p>
    <w:p>
      <w:pPr>
        <w:spacing w:before="0" w:after="0" w:line="408" w:lineRule="exact"/>
        <w:ind w:left="0" w:right="0" w:firstLine="576"/>
        <w:jc w:val="left"/>
      </w:pPr>
      <w:r>
        <w:rPr/>
        <w:t xml:space="preserve">(6) State agencies shall work with grant or loan recipients to facilitate state and local project review processes that will implement the projects receiving grants or loans under this section.</w:t>
      </w:r>
    </w:p>
    <w:p>
      <w:pPr>
        <w:spacing w:before="0" w:after="0" w:line="408" w:lineRule="exact"/>
        <w:ind w:left="0" w:right="0" w:firstLine="576"/>
        <w:jc w:val="left"/>
      </w:pPr>
      <w:r>
        <w:rPr>
          <w:u w:val="single"/>
        </w:rPr>
        <w:t xml:space="preserve">(7)(a) Appropriations to the growth management planning and environmental review fund established in RCW 36.70A.490 for the</w:t>
      </w:r>
    </w:p>
    <w:p>
      <w:pPr>
        <w:spacing w:before="0" w:after="0" w:line="408" w:lineRule="exact"/>
        <w:ind w:left="0" w:right="0" w:firstLine="0"/>
        <w:jc w:val="left"/>
      </w:pPr>
      <w:r>
        <w:rPr>
          <w:u w:val="single"/>
        </w:rPr>
        <w:t xml:space="preserve">purpose of awarding grants to cities to facilitate transit-oriented</w:t>
      </w:r>
    </w:p>
    <w:p>
      <w:pPr>
        <w:spacing w:before="0" w:after="0" w:line="408" w:lineRule="exact"/>
        <w:ind w:left="0" w:right="0" w:firstLine="0"/>
        <w:jc w:val="left"/>
      </w:pPr>
      <w:r>
        <w:rPr>
          <w:u w:val="single"/>
        </w:rPr>
        <w:t xml:space="preserve">development may be used to pay for the costs associated with the</w:t>
      </w:r>
    </w:p>
    <w:p>
      <w:pPr>
        <w:spacing w:before="0" w:after="0" w:line="408" w:lineRule="exact"/>
        <w:ind w:left="0" w:right="0" w:firstLine="0"/>
        <w:jc w:val="left"/>
      </w:pPr>
      <w:r>
        <w:rPr>
          <w:u w:val="single"/>
        </w:rPr>
        <w:t xml:space="preserve">preparation of state environmental policy act environmental impact statements, planned action ordinances, subarea plans, costs associated with the utilization of other tools under this act or the state environmental policy act, and the costs of local code adoption and implementation of such efforts.</w:t>
      </w:r>
    </w:p>
    <w:p>
      <w:pPr>
        <w:spacing w:before="0" w:after="0" w:line="408" w:lineRule="exact"/>
        <w:ind w:left="0" w:right="0" w:firstLine="576"/>
        <w:jc w:val="left"/>
      </w:pPr>
      <w:r>
        <w:rPr>
          <w:u w:val="single"/>
        </w:rPr>
        <w:t xml:space="preserve">(b) Grant awards under this subsection (7) may only fund efforts that address environmental impacts and consequences, alternatives, and mitigation measures in sufficient detail to allow the analysis to be adopted in whole or in part by applicants for development permits within the geographic area analyzed in the plan.</w:t>
      </w:r>
    </w:p>
    <w:p>
      <w:pPr>
        <w:spacing w:before="0" w:after="0" w:line="408" w:lineRule="exact"/>
        <w:ind w:left="0" w:right="0" w:firstLine="576"/>
        <w:jc w:val="left"/>
      </w:pPr>
      <w:r>
        <w:rPr>
          <w:u w:val="single"/>
        </w:rPr>
        <w:t xml:space="preserve">(8) In consultation with the department of transportation, the department shall prioritize applications for grants to facilitate transit-oriented development under subsection (7) of this section that maximize the following policy objectives in the area covered by a proposal:</w:t>
      </w:r>
    </w:p>
    <w:p>
      <w:pPr>
        <w:spacing w:before="0" w:after="0" w:line="408" w:lineRule="exact"/>
        <w:ind w:left="0" w:right="0" w:firstLine="576"/>
        <w:jc w:val="left"/>
      </w:pPr>
      <w:r>
        <w:rPr>
          <w:u w:val="single"/>
        </w:rPr>
        <w:t xml:space="preserve">(a) The total number of housing units authorized for new development in station areas, with specific attention to station hubs;</w:t>
      </w:r>
    </w:p>
    <w:p>
      <w:pPr>
        <w:spacing w:before="0" w:after="0" w:line="408" w:lineRule="exact"/>
        <w:ind w:left="0" w:right="0" w:firstLine="576"/>
        <w:jc w:val="left"/>
      </w:pPr>
      <w:r>
        <w:rPr>
          <w:u w:val="single"/>
        </w:rPr>
        <w:t xml:space="preserve">(b) The proximity and quality of transit access in the area;</w:t>
      </w:r>
    </w:p>
    <w:p>
      <w:pPr>
        <w:spacing w:before="0" w:after="0" w:line="408" w:lineRule="exact"/>
        <w:ind w:left="0" w:right="0" w:firstLine="576"/>
        <w:jc w:val="left"/>
      </w:pPr>
      <w:r>
        <w:rPr>
          <w:u w:val="single"/>
        </w:rPr>
        <w:t xml:space="preserve">(c) Plans that exceed applicable transit-oriented densities for station areas and station hubs;</w:t>
      </w:r>
    </w:p>
    <w:p>
      <w:pPr>
        <w:spacing w:before="0" w:after="0" w:line="408" w:lineRule="exact"/>
        <w:ind w:left="0" w:right="0" w:firstLine="576"/>
        <w:jc w:val="left"/>
      </w:pPr>
      <w:r>
        <w:rPr>
          <w:u w:val="single"/>
        </w:rPr>
        <w:t xml:space="preserve">(d) Plans that authorize, but do not mandate, ground floor retail with housing above;</w:t>
      </w:r>
    </w:p>
    <w:p>
      <w:pPr>
        <w:spacing w:before="0" w:after="0" w:line="408" w:lineRule="exact"/>
        <w:ind w:left="0" w:right="0" w:firstLine="576"/>
        <w:jc w:val="left"/>
      </w:pPr>
      <w:r>
        <w:rPr>
          <w:u w:val="single"/>
        </w:rPr>
        <w:t xml:space="preserve">(e) Plans in areas that eliminate on-site parking requirements;</w:t>
      </w:r>
    </w:p>
    <w:p>
      <w:pPr>
        <w:spacing w:before="0" w:after="0" w:line="408" w:lineRule="exact"/>
        <w:ind w:left="0" w:right="0" w:firstLine="576"/>
        <w:jc w:val="left"/>
      </w:pPr>
      <w:r>
        <w:rPr>
          <w:u w:val="single"/>
        </w:rPr>
        <w:t xml:space="preserve">(f) Existence or establishment of incentive zoning, inclusionary housing, use of the multifamily tax exemption, or other tools to promote low-income housing in the area;</w:t>
      </w:r>
    </w:p>
    <w:p>
      <w:pPr>
        <w:spacing w:before="0" w:after="0" w:line="408" w:lineRule="exact"/>
        <w:ind w:left="0" w:right="0" w:firstLine="576"/>
        <w:jc w:val="left"/>
      </w:pPr>
      <w:r>
        <w:rPr>
          <w:u w:val="single"/>
        </w:rPr>
        <w:t xml:space="preserve">(g) Plans that include dedicated policies to support public or</w:t>
      </w:r>
    </w:p>
    <w:p>
      <w:pPr>
        <w:spacing w:before="0" w:after="0" w:line="408" w:lineRule="exact"/>
        <w:ind w:left="0" w:right="0" w:firstLine="0"/>
        <w:jc w:val="left"/>
      </w:pPr>
      <w:r>
        <w:rPr>
          <w:u w:val="single"/>
        </w:rPr>
        <w:t xml:space="preserve">nonprofit funded low-income or workforce housing;</w:t>
      </w:r>
    </w:p>
    <w:p>
      <w:pPr>
        <w:spacing w:before="0" w:after="0" w:line="408" w:lineRule="exact"/>
        <w:ind w:left="0" w:right="0" w:firstLine="576"/>
        <w:jc w:val="left"/>
      </w:pPr>
      <w:r>
        <w:rPr>
          <w:u w:val="single"/>
        </w:rPr>
        <w:t xml:space="preserve">(h) Plans designed to maximize and increase the variety of allowable housing types and expected sale or rental rates; and</w:t>
      </w:r>
    </w:p>
    <w:p>
      <w:pPr>
        <w:spacing w:before="0" w:after="0" w:line="408" w:lineRule="exact"/>
        <w:ind w:left="0" w:right="0" w:firstLine="576"/>
        <w:jc w:val="left"/>
      </w:pPr>
      <w:r>
        <w:rPr>
          <w:u w:val="single"/>
        </w:rPr>
        <w:t xml:space="preserve">(i) Organization planning and financing of housing benefit districts.</w:t>
      </w:r>
    </w:p>
    <w:p>
      <w:pPr>
        <w:spacing w:before="0" w:after="0" w:line="408" w:lineRule="exact"/>
        <w:ind w:left="0" w:right="0" w:firstLine="576"/>
        <w:jc w:val="left"/>
      </w:pPr>
      <w:r>
        <w:rPr>
          <w:u w:val="single"/>
        </w:rPr>
        <w:t xml:space="preserve">(9) For purposes of this section, "transit access" includes walkable access to:</w:t>
      </w:r>
    </w:p>
    <w:p>
      <w:pPr>
        <w:spacing w:before="0" w:after="0" w:line="408" w:lineRule="exact"/>
        <w:ind w:left="0" w:right="0" w:firstLine="576"/>
        <w:jc w:val="left"/>
      </w:pPr>
      <w:r>
        <w:rPr>
          <w:u w:val="single"/>
        </w:rPr>
        <w:t xml:space="preserve">(a) Light rail and other fixed guideway rail systems;</w:t>
      </w:r>
    </w:p>
    <w:p>
      <w:pPr>
        <w:spacing w:before="0" w:after="0" w:line="408" w:lineRule="exact"/>
        <w:ind w:left="0" w:right="0" w:firstLine="576"/>
        <w:jc w:val="left"/>
      </w:pPr>
      <w:r>
        <w:rPr>
          <w:u w:val="single"/>
        </w:rPr>
        <w:t xml:space="preserve">(b) Bus rapid transit;</w:t>
      </w:r>
    </w:p>
    <w:p>
      <w:pPr>
        <w:spacing w:before="0" w:after="0" w:line="408" w:lineRule="exact"/>
        <w:ind w:left="0" w:right="0" w:firstLine="576"/>
        <w:jc w:val="left"/>
      </w:pPr>
      <w:r>
        <w:rPr>
          <w:u w:val="single"/>
        </w:rPr>
        <w:t xml:space="preserve">(c) High frequency bus service; or</w:t>
      </w:r>
    </w:p>
    <w:p>
      <w:pPr>
        <w:spacing w:before="0" w:after="0" w:line="408" w:lineRule="exact"/>
        <w:ind w:left="0" w:right="0" w:firstLine="576"/>
        <w:jc w:val="left"/>
      </w:pPr>
      <w:r>
        <w:rPr>
          <w:u w:val="single"/>
        </w:rPr>
        <w:t xml:space="preserve">(d) Park and ride 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620</w:t>
      </w:r>
      <w:r>
        <w:rPr/>
        <w:t xml:space="preserve"> and 2020 c 173 s 3 are each amended to read as follows:</w:t>
      </w:r>
    </w:p>
    <w:p>
      <w:pPr>
        <w:spacing w:before="0" w:after="0" w:line="408" w:lineRule="exact"/>
        <w:ind w:left="0" w:right="0" w:firstLine="576"/>
        <w:jc w:val="left"/>
      </w:pPr>
      <w:r>
        <w:t>((</w:t>
      </w:r>
      <w:r>
        <w:rPr>
          <w:strike/>
        </w:rPr>
        <w:t xml:space="preserve">In counties and cities planning under RCW 36.70A.040, minimum residential parking requirements mandated by municipal zoning ordinances for housing units constructed after July 1, 2019, are subject to the following requirements:</w:t>
      </w:r>
    </w:p>
    <w:p>
      <w:pPr>
        <w:spacing w:before="0" w:after="0" w:line="408" w:lineRule="exact"/>
        <w:ind w:left="0" w:right="0" w:firstLine="576"/>
        <w:jc w:val="left"/>
      </w:pPr>
      <w:r>
        <w:rPr>
          <w:strike/>
        </w:rPr>
        <w:t xml:space="preserve">(1) For housing units that are affordable to very low-income or extremely low-income individuals and that are located within one-quarter mile of a transit stop that receives transit service at least two times per hour for twelve or more hours per day, minimum residential parking requirements may be no greater than one parking space per bedroom or .75 space per unit. A city may require a developer to record a covenant that prohibits the rental of a unit subject to this parking restriction for any purpose other than providing for housing for very low-income or extremely low-income individuals. The covenant must address price restrictions and household income limits and policies if the property is converted to a use other than for low-income housing. A city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p>
    <w:p>
      <w:pPr>
        <w:spacing w:before="0" w:after="0" w:line="408" w:lineRule="exact"/>
        <w:ind w:left="0" w:right="0" w:firstLine="576"/>
        <w:jc w:val="left"/>
      </w:pPr>
      <w:r>
        <w:rPr>
          <w:strike/>
        </w:rPr>
        <w:t xml:space="preserve">(2) For housing units that are specifically for seniors or people with disabilities, that are located within one-quarter mile of a transit stop that receives transit service at least four times per hour for twelve or more hours per day, a city may not impose minimum residential parking requirements for the residents of such housing units, subject to the exceptions provided in this subsection. A city may establish parking requirements for staff and visitors of such housing units. A city may establish a requirement for the provision of one or more parking space per bedroom if the jurisdiction has determined a particular housing unit to be in an area with a lack of access to street parking capacity, physical space impediments, or other reasons supported by evidence that would make on-street parking infeasible for the unit. A city may require a developer to record a covenant that prohibits the rental of a unit subject to this parking restriction for any purpose other than providing for housing for seniors or people with disabilities.</w:t>
      </w:r>
    </w:p>
    <w:p>
      <w:pPr>
        <w:spacing w:before="0" w:after="0" w:line="408" w:lineRule="exact"/>
        <w:ind w:left="0" w:right="0" w:firstLine="576"/>
        <w:jc w:val="left"/>
      </w:pPr>
      <w:r>
        <w:rPr>
          <w:strike/>
        </w:rPr>
        <w:t xml:space="preserve">(3) For market rate multifamily housing units that are located within one-quarter mile of a transit stop that receives transit service from at least one route that provides service at least four times per hour for twelve or more hours per day, minimum residential parking requirements may be no greater than one parking space per bedroom or .75 space per unit. A city or county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r>
        <w:t>))</w:t>
      </w:r>
      <w:r>
        <w:rPr/>
        <w:t xml:space="preserve"> </w:t>
      </w:r>
      <w:r>
        <w:rPr>
          <w:u w:val="single"/>
        </w:rPr>
        <w:t xml:space="preserve">To encourage transit-oriented development and transit use and resulting substantial environmental benefits, counties and cities planning under RCW 36.70A.040 may not require off-street parking as a condition of permitting development within a station area, except for off-street parking that is permanently marked for the exclusive use of individuals with disabilities.</w:t>
      </w:r>
    </w:p>
    <w:p>
      <w:pPr>
        <w:spacing w:before="0" w:after="0" w:line="408" w:lineRule="exact"/>
        <w:ind w:left="0" w:right="0" w:firstLine="576"/>
        <w:jc w:val="left"/>
      </w:pPr>
      <w:r>
        <w:rPr>
          <w:u w:val="single"/>
        </w:rPr>
        <w:t xml:space="preserve">If a project permit application within a station area, as defined in RCW 36.70B.020, does not provide parking in compliance with this section, the proposed absence of parking may not be treated as a basis for issuance of a determination of significance pursuant to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229</w:t>
      </w:r>
      <w:r>
        <w:rPr/>
        <w:t xml:space="preserve"> and 2020 c 87 s 1 are each amended to read as follows:</w:t>
      </w:r>
    </w:p>
    <w:p>
      <w:pPr>
        <w:spacing w:before="0" w:after="0" w:line="408" w:lineRule="exact"/>
        <w:ind w:left="0" w:right="0" w:firstLine="576"/>
        <w:jc w:val="left"/>
      </w:pPr>
      <w:r>
        <w:rPr/>
        <w:t xml:space="preserve">(1) </w:t>
      </w:r>
      <w:r>
        <w:t>((</w:t>
      </w:r>
      <w:r>
        <w:rPr>
          <w:strike/>
        </w:rPr>
        <w:t xml:space="preserve">In order</w:t>
      </w:r>
      <w:r>
        <w:t>))</w:t>
      </w:r>
      <w:r>
        <w:rPr/>
        <w:t xml:space="preserve"> </w:t>
      </w:r>
      <w:r>
        <w:rPr>
          <w:u w:val="single"/>
        </w:rPr>
        <w:t xml:space="preserve">The purpose of this section is to provide cities and counties with additional flexibility</w:t>
      </w:r>
      <w:r>
        <w:rPr/>
        <w:t xml:space="preserve"> to accommodate infill development</w:t>
      </w:r>
      <w:r>
        <w:rPr>
          <w:u w:val="single"/>
        </w:rPr>
        <w:t xml:space="preserve">, as well as to facilitate the timely and certain deployment of sustainable transit-oriented development,</w:t>
      </w:r>
      <w:r>
        <w:rPr/>
        <w:t xml:space="preserve"> and thereby realize the goals and policies of comprehensive plans adopted according to chapter 36.70A RCW</w:t>
      </w:r>
      <w:r>
        <w:t>((</w:t>
      </w:r>
      <w:r>
        <w:rPr>
          <w:strike/>
        </w:rPr>
        <w:t xml:space="preserve">, a</w:t>
      </w:r>
      <w:r>
        <w:t>))</w:t>
      </w:r>
      <w:r>
        <w:rPr>
          <w:u w:val="single"/>
        </w:rPr>
        <w:t xml:space="preserve">.</w:t>
      </w:r>
    </w:p>
    <w:p>
      <w:pPr>
        <w:spacing w:before="0" w:after="0" w:line="408" w:lineRule="exact"/>
        <w:ind w:left="0" w:right="0" w:firstLine="576"/>
        <w:jc w:val="left"/>
      </w:pPr>
      <w:r>
        <w:rPr>
          <w:u w:val="single"/>
        </w:rPr>
        <w:t xml:space="preserve">(2) A</w:t>
      </w:r>
      <w:r>
        <w:rPr/>
        <w:t xml:space="preserve"> city or county planning under RCW 36.70A.040 </w:t>
      </w:r>
      <w:r>
        <w:t>((</w:t>
      </w:r>
      <w:r>
        <w:rPr>
          <w:strike/>
        </w:rPr>
        <w:t xml:space="preserve">is authorized by this section to</w:t>
      </w:r>
      <w:r>
        <w:t>))</w:t>
      </w:r>
      <w:r>
        <w:rPr/>
        <w:t xml:space="preserve"> </w:t>
      </w:r>
      <w:r>
        <w:rPr>
          <w:u w:val="single"/>
        </w:rPr>
        <w:t xml:space="preserve">may</w:t>
      </w:r>
      <w:r>
        <w:rPr/>
        <w:t xml:space="preserve"> establish categorical exemptions from the requirements of this chapter</w:t>
      </w:r>
      <w:r>
        <w:t>((</w:t>
      </w:r>
      <w:r>
        <w:rPr>
          <w:strike/>
        </w:rPr>
        <w:t xml:space="preserve">. An exemption adopted under this section applies even if it differs from the categorical exemptions adopted by rule of the department under RCW 43.21C.110(1)(a). An exemption may be adopted by a city or county under this section</w:t>
      </w:r>
      <w:r>
        <w:t>))</w:t>
      </w:r>
      <w:r>
        <w:rPr/>
        <w:t xml:space="preserve"> if it meets the following criteria:</w:t>
      </w:r>
    </w:p>
    <w:p>
      <w:pPr>
        <w:spacing w:before="0" w:after="0" w:line="408" w:lineRule="exact"/>
        <w:ind w:left="0" w:right="0" w:firstLine="576"/>
        <w:jc w:val="left"/>
      </w:pPr>
      <w:r>
        <w:rPr/>
        <w:t xml:space="preserve">(a) It categorically exempts government action related to development proposed to fill in an urban growth area, designated according to RCW 36.70A.110, where current density and intensity of use in the area is roughly equal to or lower than called for in the goals and policies of the applicable comprehensive plan and the development is either:</w:t>
      </w:r>
    </w:p>
    <w:p>
      <w:pPr>
        <w:spacing w:before="0" w:after="0" w:line="408" w:lineRule="exact"/>
        <w:ind w:left="0" w:right="0" w:firstLine="576"/>
        <w:jc w:val="left"/>
      </w:pPr>
      <w:r>
        <w:rPr/>
        <w:t xml:space="preserve">(i) Residential development;</w:t>
      </w:r>
    </w:p>
    <w:p>
      <w:pPr>
        <w:spacing w:before="0" w:after="0" w:line="408" w:lineRule="exact"/>
        <w:ind w:left="0" w:right="0" w:firstLine="576"/>
        <w:jc w:val="left"/>
      </w:pPr>
      <w:r>
        <w:rPr/>
        <w:t xml:space="preserve">(ii) Mixed-use development; or</w:t>
      </w:r>
    </w:p>
    <w:p>
      <w:pPr>
        <w:spacing w:before="0" w:after="0" w:line="408" w:lineRule="exact"/>
        <w:ind w:left="0" w:right="0" w:firstLine="576"/>
        <w:jc w:val="left"/>
      </w:pPr>
      <w:r>
        <w:rPr/>
        <w:t xml:space="preserve">(iii) Commercial development up to </w:t>
      </w:r>
      <w:r>
        <w:t>((</w:t>
      </w:r>
      <w:r>
        <w:rPr>
          <w:strike/>
        </w:rPr>
        <w:t xml:space="preserve">sixty-five thousand</w:t>
      </w:r>
      <w:r>
        <w:t>))</w:t>
      </w:r>
      <w:r>
        <w:rPr/>
        <w:t xml:space="preserve"> </w:t>
      </w:r>
      <w:r>
        <w:rPr>
          <w:u w:val="single"/>
        </w:rPr>
        <w:t xml:space="preserve">65,000</w:t>
      </w:r>
      <w:r>
        <w:rPr/>
        <w:t xml:space="preserve"> square feet, excluding retail development;</w:t>
      </w:r>
    </w:p>
    <w:p>
      <w:pPr>
        <w:spacing w:before="0" w:after="0" w:line="408" w:lineRule="exact"/>
        <w:ind w:left="0" w:right="0" w:firstLine="576"/>
        <w:jc w:val="left"/>
      </w:pPr>
      <w:r>
        <w:rPr/>
        <w:t xml:space="preserve">(b) It does not exempt government action related to development that is inconsistent with the applicable comprehensive plan or would clearly exceed the density or intensity of use called for in the goals and policies of the applicable comprehensive plan;</w:t>
      </w:r>
    </w:p>
    <w:p>
      <w:pPr>
        <w:spacing w:before="0" w:after="0" w:line="408" w:lineRule="exact"/>
        <w:ind w:left="0" w:right="0" w:firstLine="576"/>
        <w:jc w:val="left"/>
      </w:pPr>
      <w:r>
        <w:rPr/>
        <w:t xml:space="preserve">(c) The local government considers the specific probable adverse environmental impacts of the proposed action and determines that these specific impacts are adequately addressed by the development regulations or other applicable requirements of the comprehensive plan, subarea plan element of the comprehensive plan, planned action ordinance, or other local, state, or federal rules or laws; and</w:t>
      </w:r>
    </w:p>
    <w:p>
      <w:pPr>
        <w:spacing w:before="0" w:after="0" w:line="408" w:lineRule="exact"/>
        <w:ind w:left="0" w:right="0" w:firstLine="576"/>
        <w:jc w:val="left"/>
      </w:pPr>
      <w:r>
        <w:rPr/>
        <w:t xml:space="preserve">(d)(i) The city or county's applicable comprehensive plan was previously subjected to environmental analysis through an environmental impact statement under the requirements of this chapter prior to adoption; or</w:t>
      </w:r>
    </w:p>
    <w:p>
      <w:pPr>
        <w:spacing w:before="0" w:after="0" w:line="408" w:lineRule="exact"/>
        <w:ind w:left="0" w:right="0" w:firstLine="576"/>
        <w:jc w:val="left"/>
      </w:pPr>
      <w:r>
        <w:rPr/>
        <w:t xml:space="preserve">(ii) The city or county has prepared an environmental impact statement that considers the proposed use or density and intensity of use in the area proposed for an exemption under this </w:t>
      </w:r>
      <w:r>
        <w:t>((</w:t>
      </w:r>
      <w:r>
        <w:rPr>
          <w:strike/>
        </w:rPr>
        <w:t xml:space="preserve">section</w:t>
      </w:r>
      <w:r>
        <w:t>))</w:t>
      </w:r>
      <w:r>
        <w:rPr/>
        <w:t xml:space="preserve"> </w:t>
      </w:r>
      <w:r>
        <w:rPr>
          <w:u w:val="single"/>
        </w:rPr>
        <w:t xml:space="preserve">subsection</w:t>
      </w:r>
      <w:r>
        <w:rPr/>
        <w:t xml:space="preserve">.</w:t>
      </w:r>
    </w:p>
    <w:p>
      <w:pPr>
        <w:spacing w:before="0" w:after="0" w:line="408" w:lineRule="exact"/>
        <w:ind w:left="0" w:right="0" w:firstLine="576"/>
        <w:jc w:val="left"/>
      </w:pPr>
      <w:r>
        <w:t>((</w:t>
      </w:r>
      <w:r>
        <w:rPr>
          <w:strike/>
        </w:rPr>
        <w:t xml:space="preserve">(2) Any</w:t>
      </w:r>
      <w:r>
        <w:t>))</w:t>
      </w:r>
      <w:r>
        <w:rPr/>
        <w:t xml:space="preserve"> </w:t>
      </w:r>
      <w:r>
        <w:rPr>
          <w:u w:val="single"/>
        </w:rPr>
        <w:t xml:space="preserve">(3) Any project action that meets the following criteria is categorically exempt from the requirements of this chapter:</w:t>
      </w:r>
    </w:p>
    <w:p>
      <w:pPr>
        <w:spacing w:before="0" w:after="0" w:line="408" w:lineRule="exact"/>
        <w:ind w:left="0" w:right="0" w:firstLine="576"/>
        <w:jc w:val="left"/>
      </w:pPr>
      <w:r>
        <w:rPr>
          <w:u w:val="single"/>
        </w:rPr>
        <w:t xml:space="preserve">(a) It is related to a proposed development that would fill in a station hub or station area as defined in RCW 36.70A.030;</w:t>
      </w:r>
    </w:p>
    <w:p>
      <w:pPr>
        <w:spacing w:before="0" w:after="0" w:line="408" w:lineRule="exact"/>
        <w:ind w:left="0" w:right="0" w:firstLine="576"/>
        <w:jc w:val="left"/>
      </w:pPr>
      <w:r>
        <w:rPr>
          <w:u w:val="single"/>
        </w:rPr>
        <w:t xml:space="preserve">(b) It is related to a proposed:</w:t>
      </w:r>
    </w:p>
    <w:p>
      <w:pPr>
        <w:spacing w:before="0" w:after="0" w:line="408" w:lineRule="exact"/>
        <w:ind w:left="0" w:right="0" w:firstLine="576"/>
        <w:jc w:val="left"/>
      </w:pPr>
      <w:r>
        <w:rPr>
          <w:u w:val="single"/>
        </w:rPr>
        <w:t xml:space="preserve">(i) Multifamily residential development;</w:t>
      </w:r>
    </w:p>
    <w:p>
      <w:pPr>
        <w:spacing w:before="0" w:after="0" w:line="408" w:lineRule="exact"/>
        <w:ind w:left="0" w:right="0" w:firstLine="576"/>
        <w:jc w:val="left"/>
      </w:pPr>
      <w:r>
        <w:rPr>
          <w:u w:val="single"/>
        </w:rPr>
        <w:t xml:space="preserve">(ii) Mixed-use development; or</w:t>
      </w:r>
    </w:p>
    <w:p>
      <w:pPr>
        <w:spacing w:before="0" w:after="0" w:line="408" w:lineRule="exact"/>
        <w:ind w:left="0" w:right="0" w:firstLine="576"/>
        <w:jc w:val="left"/>
      </w:pPr>
      <w:r>
        <w:rPr>
          <w:u w:val="single"/>
        </w:rPr>
        <w:t xml:space="preserve">(iii) Commercial development; and</w:t>
      </w:r>
    </w:p>
    <w:p>
      <w:pPr>
        <w:spacing w:before="0" w:after="0" w:line="408" w:lineRule="exact"/>
        <w:ind w:left="0" w:right="0" w:firstLine="576"/>
        <w:jc w:val="left"/>
      </w:pPr>
      <w:r>
        <w:rPr>
          <w:u w:val="single"/>
        </w:rPr>
        <w:t xml:space="preserve">(c) It is not inconsistent with the applicable comprehensive plan, and does not clearly exceed the density or intensity of use called for in the goals and policies of the applicable comprehensive plan.</w:t>
      </w:r>
    </w:p>
    <w:p>
      <w:pPr>
        <w:spacing w:before="0" w:after="0" w:line="408" w:lineRule="exact"/>
        <w:ind w:left="0" w:right="0" w:firstLine="576"/>
        <w:jc w:val="left"/>
      </w:pPr>
      <w:r>
        <w:rPr>
          <w:u w:val="single"/>
        </w:rPr>
        <w:t xml:space="preserve">(4) Any categorical exemption under this section applies even if it differs from the categorical exemptions adopted by rule of the department of ecology under RCW 43.21C.110(1)(a). However, any</w:t>
      </w:r>
      <w:r>
        <w:rPr/>
        <w:t xml:space="preserve"> categorical exemption </w:t>
      </w:r>
      <w:r>
        <w:t>((</w:t>
      </w:r>
      <w:r>
        <w:rPr>
          <w:strike/>
        </w:rPr>
        <w:t xml:space="preserve">adopted by a city or county</w:t>
      </w:r>
      <w:r>
        <w:t>))</w:t>
      </w:r>
      <w:r>
        <w:rPr/>
        <w:t xml:space="preserve"> under this section </w:t>
      </w:r>
      <w:r>
        <w:t>((</w:t>
      </w:r>
      <w:r>
        <w:rPr>
          <w:strike/>
        </w:rPr>
        <w:t xml:space="preserve">shall be</w:t>
      </w:r>
      <w:r>
        <w:t>))</w:t>
      </w:r>
      <w:r>
        <w:rPr/>
        <w:t xml:space="preserve"> </w:t>
      </w:r>
      <w:r>
        <w:rPr>
          <w:u w:val="single"/>
        </w:rPr>
        <w:t xml:space="preserve">is</w:t>
      </w:r>
      <w:r>
        <w:rPr/>
        <w:t xml:space="preserve"> subject to the rules of the department adopted according to RCW 43.21C.110(1)(a) that provide exceptions to the use of categorical exemptions adopted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Governing documents created after the effective date of this section and applicable to associations located fully or partially within a station area as defined in RCW 36.70A.030 may not prohibit the construction or development of multifamily housing or transit-oriented density that must be permitted by cities under section 6 of this act or require off-street parking inconsistent or in conflict with RCW 36.70A.620.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Declarations and governing documents created after the effective date of this section and applicable to a common interest community located fully or partially within a station area as defined in RCW 36.70A.030 may not prohibit the construction or development of multifamily housing or transit-oriented density that must be permitted by cities under section 6 of this act or require off-street parking inconsistent or in conflict with RCW 36.70A.620.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association located fully or partially within a station area as defined in RCW 36.70A.030 may not prohibit the construction or development of multifamily housing or transit-oriented density that must be permitted by cities under section 6 of this act or require off-street parking inconsistent or in conflict with RCW 36.70A.620.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 declaration created after the effective date of this section and applicable to an association of apartment owners located fully or partially within a station area as defined in RCW 36.70A.030 may not prohibit the construction or development of multifamily housing or transit-oriented density that must be permitted by cities under section 6 of this act or require off-street parking inconsistent or in conflict with RCW 36.70A.620.</w:t>
      </w:r>
    </w:p>
    <w:p/>
    <w:p>
      <w:pPr>
        <w:jc w:val="center"/>
      </w:pPr>
      <w:r>
        <w:rPr>
          <w:b/>
        </w:rPr>
        <w:t>--- END ---</w:t>
      </w:r>
    </w:p>
    <w:sectPr>
      <w:pgNumType w:start="1"/>
      <w:footerReference xmlns:r="http://schemas.openxmlformats.org/officeDocument/2006/relationships" r:id="Ra2d1e33a545942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29dd22f0494af0" /><Relationship Type="http://schemas.openxmlformats.org/officeDocument/2006/relationships/footer" Target="/word/footer1.xml" Id="Ra2d1e33a54594234" /></Relationships>
</file>