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3c674e08ea48ac" /></Relationships>
</file>

<file path=word/document.xml><?xml version="1.0" encoding="utf-8"?>
<w:document xmlns:w="http://schemas.openxmlformats.org/wordprocessingml/2006/main">
  <w:body>
    <w:p>
      <w:r>
        <w:t>S-0692.2</w:t>
      </w:r>
    </w:p>
    <w:p>
      <w:pPr>
        <w:jc w:val="center"/>
      </w:pPr>
      <w:r>
        <w:t>_______________________________________________</w:t>
      </w:r>
    </w:p>
    <w:p/>
    <w:p>
      <w:pPr>
        <w:jc w:val="center"/>
      </w:pPr>
      <w:r>
        <w:rPr>
          <w:b/>
        </w:rPr>
        <w:t>SENATE BILL 5470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Trudeau, Short, Lovelett, Nguyen, Randall, Saldaña, Shewmake, and C. Wilson</w:t>
      </w:r>
    </w:p>
    <w:p/>
    <w:p>
      <w:r>
        <w:rPr>
          <w:t xml:space="preserve">Read first time 01/19/23.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new health profession for lactation consultants; amending RCW 18.120.020 and 18.130.040; adding a new chapter to Title 18 RCW; creating a new section; and providing effective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"Lactation care and services" means the clinical application of scientific principles and a multidisciplinary body of evidence for evaluation, problem identification, treatment, education, and consultation to provide lactation care and services to childbearing families.</w:t>
      </w:r>
    </w:p>
    <w:p>
      <w:pPr>
        <w:spacing w:before="0" w:after="0" w:line="408" w:lineRule="exact"/>
        <w:ind w:left="0" w:right="0" w:firstLine="576"/>
        <w:jc w:val="left"/>
      </w:pPr>
      <w:r>
        <w:rPr/>
        <w:t xml:space="preserve">(3) "Lactation consultant" means a person certified under this chapter to provide lactation care and services.</w:t>
      </w:r>
    </w:p>
    <w:p>
      <w:pPr>
        <w:spacing w:before="0" w:after="0" w:line="408" w:lineRule="exact"/>
        <w:ind w:left="0" w:right="0" w:firstLine="576"/>
        <w:jc w:val="left"/>
      </w:pPr>
      <w:r>
        <w:rPr/>
        <w:t xml:space="preserve">(4)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lactation consultant may voluntarily apply for certification from the department under this section.</w:t>
      </w:r>
    </w:p>
    <w:p>
      <w:pPr>
        <w:spacing w:before="0" w:after="0" w:line="408" w:lineRule="exact"/>
        <w:ind w:left="0" w:right="0" w:firstLine="576"/>
        <w:jc w:val="left"/>
      </w:pPr>
      <w:r>
        <w:rPr/>
        <w:t xml:space="preserve">(2) The department shall issue a certification to any applicant who has met the following requirements:</w:t>
      </w:r>
    </w:p>
    <w:p>
      <w:pPr>
        <w:spacing w:before="0" w:after="0" w:line="408" w:lineRule="exact"/>
        <w:ind w:left="0" w:right="0" w:firstLine="576"/>
        <w:jc w:val="left"/>
      </w:pPr>
      <w:r>
        <w:rPr/>
        <w:t xml:space="preserve">(a)(i) Board certification by a secretary-approved national or international certifying organization that, at a minimum, requires the following for board certification:</w:t>
      </w:r>
    </w:p>
    <w:p>
      <w:pPr>
        <w:spacing w:before="0" w:after="0" w:line="408" w:lineRule="exact"/>
        <w:ind w:left="0" w:right="0" w:firstLine="576"/>
        <w:jc w:val="left"/>
      </w:pPr>
      <w:r>
        <w:rPr/>
        <w:t xml:space="preserve">(A) 90 hours of lactation-specific education;</w:t>
      </w:r>
    </w:p>
    <w:p>
      <w:pPr>
        <w:spacing w:before="0" w:after="0" w:line="408" w:lineRule="exact"/>
        <w:ind w:left="0" w:right="0" w:firstLine="576"/>
        <w:jc w:val="left"/>
      </w:pPr>
      <w:r>
        <w:rPr/>
        <w:t xml:space="preserve">(B) 24 college-level academic credits in health professional courses; and</w:t>
      </w:r>
    </w:p>
    <w:p>
      <w:pPr>
        <w:spacing w:before="0" w:after="0" w:line="408" w:lineRule="exact"/>
        <w:ind w:left="0" w:right="0" w:firstLine="576"/>
        <w:jc w:val="left"/>
      </w:pPr>
      <w:r>
        <w:rPr/>
        <w:t xml:space="preserve">(C) At least 300 hours of clinical practice; or</w:t>
      </w:r>
    </w:p>
    <w:p>
      <w:pPr>
        <w:spacing w:before="0" w:after="0" w:line="408" w:lineRule="exact"/>
        <w:ind w:left="0" w:right="0" w:firstLine="576"/>
        <w:jc w:val="left"/>
      </w:pPr>
      <w:r>
        <w:rPr/>
        <w:t xml:space="preserve">(ii) Equivalent education and experience approved by the secretary;</w:t>
      </w:r>
    </w:p>
    <w:p>
      <w:pPr>
        <w:spacing w:before="0" w:after="0" w:line="408" w:lineRule="exact"/>
        <w:ind w:left="0" w:right="0" w:firstLine="576"/>
        <w:jc w:val="left"/>
      </w:pPr>
      <w:r>
        <w:rPr/>
        <w:t xml:space="preserve">(b) Passage of an examination approved by the secretary;</w:t>
      </w:r>
    </w:p>
    <w:p>
      <w:pPr>
        <w:spacing w:before="0" w:after="0" w:line="408" w:lineRule="exact"/>
        <w:ind w:left="0" w:right="0" w:firstLine="576"/>
        <w:jc w:val="left"/>
      </w:pPr>
      <w:r>
        <w:rPr/>
        <w:t xml:space="preserve">(c) Good moral character;</w:t>
      </w:r>
    </w:p>
    <w:p>
      <w:pPr>
        <w:spacing w:before="0" w:after="0" w:line="408" w:lineRule="exact"/>
        <w:ind w:left="0" w:right="0" w:firstLine="576"/>
        <w:jc w:val="left"/>
      </w:pPr>
      <w:r>
        <w:rPr/>
        <w:t xml:space="preserve">(d) The physical and mental capability to safely provide lactation care and services;</w:t>
      </w:r>
    </w:p>
    <w:p>
      <w:pPr>
        <w:spacing w:before="0" w:after="0" w:line="408" w:lineRule="exact"/>
        <w:ind w:left="0" w:right="0" w:firstLine="576"/>
        <w:jc w:val="left"/>
      </w:pPr>
      <w:r>
        <w:rPr/>
        <w:t xml:space="preserve">(e) Submission of an application on a form provided by the department;</w:t>
      </w:r>
    </w:p>
    <w:p>
      <w:pPr>
        <w:spacing w:before="0" w:after="0" w:line="408" w:lineRule="exact"/>
        <w:ind w:left="0" w:right="0" w:firstLine="576"/>
        <w:jc w:val="left"/>
      </w:pPr>
      <w:r>
        <w:rPr/>
        <w:t xml:space="preserve">(f) Payment of a certification fee established by the secretary in rule; and</w:t>
      </w:r>
    </w:p>
    <w:p>
      <w:pPr>
        <w:spacing w:before="0" w:after="0" w:line="408" w:lineRule="exact"/>
        <w:ind w:left="0" w:right="0" w:firstLine="576"/>
        <w:jc w:val="left"/>
      </w:pPr>
      <w:r>
        <w:rPr/>
        <w:t xml:space="preserve">(g) Has not engaged in unprofessional conduct as defined in RCW 18.130.180.</w:t>
      </w:r>
    </w:p>
    <w:p>
      <w:pPr>
        <w:spacing w:before="0" w:after="0" w:line="408" w:lineRule="exact"/>
        <w:ind w:left="0" w:right="0" w:firstLine="576"/>
        <w:jc w:val="left"/>
      </w:pPr>
      <w:r>
        <w:rPr/>
        <w:t xml:space="preserve">(3) The uniform disciplinary act, chapter 18.130 RCW, governs the issuance and denial of certifications and the discipline of certified lactation consultants under this chapter. The secretary is the disciplining authority under this chapter.</w:t>
      </w:r>
    </w:p>
    <w:p>
      <w:pPr>
        <w:spacing w:before="0" w:after="0" w:line="408" w:lineRule="exact"/>
        <w:ind w:left="0" w:right="0" w:firstLine="576"/>
        <w:jc w:val="left"/>
      </w:pPr>
      <w:r>
        <w:rPr/>
        <w:t xml:space="preserve">(4) The secretary shall adopt rules specifying the requirements for renewal of a lactation consultant's certification including, but not limited to:</w:t>
      </w:r>
    </w:p>
    <w:p>
      <w:pPr>
        <w:spacing w:before="0" w:after="0" w:line="408" w:lineRule="exact"/>
        <w:ind w:left="0" w:right="0" w:firstLine="576"/>
        <w:jc w:val="left"/>
      </w:pPr>
      <w:r>
        <w:rPr/>
        <w:t xml:space="preserve">(a) Reasonably appropriate evidence of competency, as long as such requirements are uniform as to application, are reasonably related to the measurement of qualification, performance, or competence, and are desirable and necessary for the protection of public health; and</w:t>
      </w:r>
    </w:p>
    <w:p>
      <w:pPr>
        <w:spacing w:before="0" w:after="0" w:line="408" w:lineRule="exact"/>
        <w:ind w:left="0" w:right="0" w:firstLine="576"/>
        <w:jc w:val="left"/>
      </w:pPr>
      <w:r>
        <w:rPr/>
        <w:t xml:space="preserve">(b) Continuing education requirements consistent with the requirements of the certifying organization approved under subsection (2)(a)(i) of this section. The rules must allow an applicant to successfully complete a criterion-referenced examination approved by the secretary in lieu of the continuing education requirements.</w:t>
      </w:r>
    </w:p>
    <w:p>
      <w:pPr>
        <w:spacing w:before="0" w:after="0" w:line="408" w:lineRule="exact"/>
        <w:ind w:left="0" w:right="0" w:firstLine="576"/>
        <w:jc w:val="left"/>
      </w:pPr>
      <w:r>
        <w:rPr/>
        <w:t xml:space="preserve">(5) The secretary shall maintain a record of all applicants and certifications under this chapter and establish administrative procedures, administrative requirements, and fees for renewal or late renewal as provided in RCW 43.70.250 and 43.70.280.</w:t>
      </w:r>
    </w:p>
    <w:p>
      <w:pPr>
        <w:spacing w:before="0" w:after="0" w:line="408" w:lineRule="exact"/>
        <w:ind w:left="0" w:right="0" w:firstLine="576"/>
        <w:jc w:val="left"/>
      </w:pPr>
      <w:r>
        <w:rPr/>
        <w:t xml:space="preserve">(6) All fees collected under this chapter must be credited to the health professions account as required under RCW 43.70.320.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prohibits a person from practicing as a lactation consultant without obtaining certification under this chapter.</w:t>
      </w:r>
    </w:p>
    <w:p>
      <w:pPr>
        <w:spacing w:before="0" w:after="0" w:line="408" w:lineRule="exact"/>
        <w:ind w:left="0" w:right="0" w:firstLine="576"/>
        <w:jc w:val="left"/>
      </w:pPr>
      <w:r>
        <w:rPr/>
        <w:t xml:space="preserve">(2) No person may use the title "state-certified lactation consultant" in connection with the person's name to indicate or imply, directly or indirectly, that the person is a state-certified lactation consultant without being certified in accordance with this chapter as a lactation consultant.</w:t>
      </w:r>
    </w:p>
    <w:p>
      <w:pPr>
        <w:spacing w:before="0" w:after="0" w:line="408" w:lineRule="exact"/>
        <w:ind w:left="0" w:right="0" w:firstLine="576"/>
        <w:jc w:val="left"/>
      </w:pPr>
      <w:r>
        <w:rPr/>
        <w:t xml:space="preserve">(3) Nothing in this chapter prohibits an individual who holds a credential issued by this state to engage in the practice of lactation consultation without obtaining a lactation consultant credential if it is within that profession's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holding a license in another state may be certified as a lactation consultant in this state without examination if the secretary determines that the other state's licensing standards are substantially equivalent to the standards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lactation consultant certified under this chapter may perform lactation care and services including, but not limited to:</w:t>
      </w:r>
    </w:p>
    <w:p>
      <w:pPr>
        <w:spacing w:before="0" w:after="0" w:line="408" w:lineRule="exact"/>
        <w:ind w:left="0" w:right="0" w:firstLine="576"/>
        <w:jc w:val="left"/>
      </w:pPr>
      <w:r>
        <w:rPr/>
        <w:t xml:space="preserve">(1) Lactation assessment through the systemic collection of subjective and objective data;</w:t>
      </w:r>
    </w:p>
    <w:p>
      <w:pPr>
        <w:spacing w:before="0" w:after="0" w:line="408" w:lineRule="exact"/>
        <w:ind w:left="0" w:right="0" w:firstLine="576"/>
        <w:jc w:val="left"/>
      </w:pPr>
      <w:r>
        <w:rPr/>
        <w:t xml:space="preserve">(2) Analysis of data and creation of a plan of care;</w:t>
      </w:r>
    </w:p>
    <w:p>
      <w:pPr>
        <w:spacing w:before="0" w:after="0" w:line="408" w:lineRule="exact"/>
        <w:ind w:left="0" w:right="0" w:firstLine="576"/>
        <w:jc w:val="left"/>
      </w:pPr>
      <w:r>
        <w:rPr/>
        <w:t xml:space="preserve">(3) Implementation of a lactation care plan with demonstration and instruction to parents and communication to the primary health care provider;</w:t>
      </w:r>
    </w:p>
    <w:p>
      <w:pPr>
        <w:spacing w:before="0" w:after="0" w:line="408" w:lineRule="exact"/>
        <w:ind w:left="0" w:right="0" w:firstLine="576"/>
        <w:jc w:val="left"/>
      </w:pPr>
      <w:r>
        <w:rPr/>
        <w:t xml:space="preserve">(4) Evaluation of outcomes;</w:t>
      </w:r>
    </w:p>
    <w:p>
      <w:pPr>
        <w:spacing w:before="0" w:after="0" w:line="408" w:lineRule="exact"/>
        <w:ind w:left="0" w:right="0" w:firstLine="576"/>
        <w:jc w:val="left"/>
      </w:pPr>
      <w:r>
        <w:rPr/>
        <w:t xml:space="preserve">(5) Provision of lactation education to parents and health care providers;</w:t>
      </w:r>
    </w:p>
    <w:p>
      <w:pPr>
        <w:spacing w:before="0" w:after="0" w:line="408" w:lineRule="exact"/>
        <w:ind w:left="0" w:right="0" w:firstLine="576"/>
        <w:jc w:val="left"/>
      </w:pPr>
      <w:r>
        <w:rPr/>
        <w:t xml:space="preserve">(6) The recommendation and use of assistive devices; and</w:t>
      </w:r>
    </w:p>
    <w:p>
      <w:pPr>
        <w:spacing w:before="0" w:after="0" w:line="408" w:lineRule="exact"/>
        <w:ind w:left="0" w:right="0" w:firstLine="576"/>
        <w:jc w:val="left"/>
      </w:pPr>
      <w:r>
        <w:rPr/>
        <w:t xml:space="preserve">(7) Other lactation care and services authorized in rule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applicant with military training or experience satisfies the training or experience requirements of this chapter unless the secretary determines the military training or experience is not substantially equivalent to the standards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may adopt any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beginning January 1, 2024, lactation consultants certified under chapter 18.--- RCW (the new chapter created in section 11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Beginning January 1, 2024, lactation consultants certified under chapter 18.--- RCW (the new chapter created in section 11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take any steps which are necessary and proper to ensure that the services of lactation consultants certified by an international governing body who also hold a certification issued by the department of health are covered under the state medicaid program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take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October 1, 2023.</w:t>
      </w:r>
    </w:p>
    <w:p/>
    <w:p>
      <w:pPr>
        <w:jc w:val="center"/>
      </w:pPr>
      <w:r>
        <w:rPr>
          <w:b/>
        </w:rPr>
        <w:t>--- END ---</w:t>
      </w:r>
    </w:p>
    <w:sectPr>
      <w:pgNumType w:start="1"/>
      <w:footerReference xmlns:r="http://schemas.openxmlformats.org/officeDocument/2006/relationships" r:id="Rc48102c09065406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15da309549487f" /><Relationship Type="http://schemas.openxmlformats.org/officeDocument/2006/relationships/footer" Target="/word/footer1.xml" Id="Rc48102c090654069" /></Relationships>
</file>