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0280afad504bc3" /></Relationships>
</file>

<file path=word/document.xml><?xml version="1.0" encoding="utf-8"?>
<w:document xmlns:w="http://schemas.openxmlformats.org/wordprocessingml/2006/main">
  <w:body>
    <w:p>
      <w:r>
        <w:t>S-0981.2</w:t>
      </w:r>
    </w:p>
    <w:p>
      <w:pPr>
        <w:jc w:val="center"/>
      </w:pPr>
      <w:r>
        <w:t>_______________________________________________</w:t>
      </w:r>
    </w:p>
    <w:p/>
    <w:p>
      <w:pPr>
        <w:jc w:val="center"/>
      </w:pPr>
      <w:r>
        <w:rPr>
          <w:b/>
        </w:rPr>
        <w:t>SENATE BILL 5645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MacEwen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stormwater control facilities and county jurisdiction; and amending RCW 36.89.050 and 36.89.080.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89</w:t>
      </w:r>
      <w:r>
        <w:rPr/>
        <w:t xml:space="preserve">.</w:t>
      </w:r>
      <w:r>
        <w:t xml:space="preserve">050</w:t>
      </w:r>
      <w:r>
        <w:rPr/>
        <w:t xml:space="preserve"> and 1970 ex.s. c 30 s 5 are each amended to read as follows:</w:t>
      </w:r>
    </w:p>
    <w:p>
      <w:pPr>
        <w:spacing w:before="0" w:after="0" w:line="408" w:lineRule="exact"/>
        <w:ind w:left="0" w:right="0" w:firstLine="576"/>
        <w:jc w:val="left"/>
      </w:pPr>
      <w:r>
        <w:rPr>
          <w:u w:val="single"/>
        </w:rPr>
        <w:t xml:space="preserve">(1)</w:t>
      </w:r>
      <w:r>
        <w:rPr/>
        <w:t xml:space="preserve"> A county may finance, acquire, construct, develop, improve, maintain and operate any open space, park, recreation and community facilities, public health and safety facilities, stormwater control facilities and highways authorized by this chapter either solely or in conjunction with one or more governmental agencies. Any governmental agency is authorized to participate in such financing, acquisition, construction, development, improvement, use, maintenance and operation and to convey, dedicate or lease any lands, properties or facilities to any county for the purposes provided in this chapter and RCW 86.12.020, on such terms as may be fixed by agreement between the respective governing commissions or legislative bodies without submitting the matter to a vote of the electors unless the provisions of general law applicable to the incurring of public indebtedness shall require such submission.</w:t>
      </w:r>
    </w:p>
    <w:p>
      <w:pPr>
        <w:spacing w:before="0" w:after="0" w:line="408" w:lineRule="exact"/>
        <w:ind w:left="0" w:right="0" w:firstLine="576"/>
        <w:jc w:val="left"/>
      </w:pPr>
      <w:r>
        <w:rPr>
          <w:u w:val="single"/>
        </w:rPr>
        <w:t xml:space="preserve">(2)</w:t>
      </w:r>
      <w:r>
        <w:rPr/>
        <w:t xml:space="preserve"> No county shall proceed under the authority of this chapter to construct or improve any stormwater control facility or highway or part thereof lying within the limits of a city or town except with the prior consent of such city or town. By agreement between their respective legislative bodies, cities, towns and counties may provide that upon completion of any stormwater control facility or highway or portion thereof constructed pursuant to this chapter within any city or town, the city or town shall accept the same for maintenance and operation and that such stormwater control facility or highway or portion thereof shall thereupon become a part of the respective stormwater control facility or highway system of the city or town.</w:t>
      </w:r>
    </w:p>
    <w:p>
      <w:pPr>
        <w:spacing w:before="0" w:after="0" w:line="408" w:lineRule="exact"/>
        <w:ind w:left="0" w:right="0" w:firstLine="576"/>
        <w:jc w:val="left"/>
      </w:pPr>
      <w:r>
        <w:rPr>
          <w:u w:val="single"/>
        </w:rPr>
        <w:t xml:space="preserve">(3)(a) A county that intends to extend or improve any stormwater control facility or part thereof lying within the limits of any operating diking or drainage district where the stormwater control facility </w:t>
      </w:r>
      <w:r>
        <w:rPr>
          <w:u w:val="single"/>
        </w:rPr>
        <w:t xml:space="preserve">interacts with or changes water movement within a</w:t>
      </w:r>
      <w:r>
        <w:rPr>
          <w:u w:val="single"/>
        </w:rPr>
        <w:t xml:space="preserve"> diking or drainage district must notify and consult with the diking or drainage district.</w:t>
      </w:r>
    </w:p>
    <w:p>
      <w:pPr>
        <w:spacing w:before="0" w:after="0" w:line="408" w:lineRule="exact"/>
        <w:ind w:left="0" w:right="0" w:firstLine="576"/>
        <w:jc w:val="left"/>
      </w:pPr>
      <w:r>
        <w:rPr>
          <w:u w:val="single"/>
        </w:rPr>
        <w:t xml:space="preserve">(b) Diking or drainage districts and counties by written agreement may provide that upon completion of any stormwater control facility or portion thereof constructed pursuant to this chapter within any diking or drainage district, the diking or drainage district may accept the same for maintenance and operation and that such stormwater control facility or portion thereof shall thereupon become a part of the respective stormwater control facility system of the diking or drainage district.</w:t>
      </w:r>
    </w:p>
    <w:p>
      <w:pPr>
        <w:spacing w:before="0" w:after="0" w:line="408" w:lineRule="exact"/>
        <w:ind w:left="0" w:right="0" w:firstLine="576"/>
        <w:jc w:val="left"/>
      </w:pPr>
      <w:r>
        <w:rPr>
          <w:u w:val="single"/>
        </w:rPr>
        <w:t xml:space="preserve">(c) A diking district that maintains and operates a stormwater control facility or portion thereof is eligible to receive amounts from the rates and charges assessed pursuant to RCW 36.89.080 to pay for its costs stemming from those actions, including an equitable portion of administrative costs.</w:t>
      </w:r>
    </w:p>
    <w:p>
      <w:pPr>
        <w:spacing w:before="0" w:after="0" w:line="408" w:lineRule="exact"/>
        <w:ind w:left="0" w:right="0" w:firstLine="576"/>
        <w:jc w:val="left"/>
      </w:pPr>
      <w:r>
        <w:rPr>
          <w:u w:val="single"/>
        </w:rPr>
        <w:t xml:space="preserve">(4)</w:t>
      </w:r>
      <w:r>
        <w:rPr/>
        <w:t xml:space="preserve"> A county may transfer to any other governmental agency the ownership, operation and maintenance of any open space, park, recreation and community facility acquired by the county pursuant to this chapter, which lies wholly or partly within such governmental agency, pursuant to an agreement entered into between the legislative bodies of the county and such governmental agency: PROVIDED, That such transfer shall be subject to the condition that either such facility shall continue to be used for the same purposes or that other equivalent facilities within the county shall be conveyed to the county in exchange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89</w:t>
      </w:r>
      <w:r>
        <w:rPr/>
        <w:t xml:space="preserve">.</w:t>
      </w:r>
      <w:r>
        <w:t xml:space="preserve">080</w:t>
      </w:r>
      <w:r>
        <w:rPr/>
        <w:t xml:space="preserve"> and 2021 c 176 s 5214 are each amended to read as follows:</w:t>
      </w:r>
    </w:p>
    <w:p>
      <w:pPr>
        <w:spacing w:before="0" w:after="0" w:line="408" w:lineRule="exact"/>
        <w:ind w:left="0" w:right="0" w:firstLine="576"/>
        <w:jc w:val="left"/>
      </w:pPr>
      <w:r>
        <w:rPr/>
        <w:t xml:space="preserve">(1) Subject to subsections (2) and (3) of this section, any county legislative authority may provide by resolution for revenues by fixing rates and charges for the furnishing of service to those served or receiving benefits or to be served or to receive benefits from any stormwater control facility or contributing to an increase of surface water runoff. In fixing rates and charges, the county legislative authority may in its discretion consider:</w:t>
      </w:r>
    </w:p>
    <w:p>
      <w:pPr>
        <w:spacing w:before="0" w:after="0" w:line="408" w:lineRule="exact"/>
        <w:ind w:left="0" w:right="0" w:firstLine="576"/>
        <w:jc w:val="left"/>
      </w:pPr>
      <w:r>
        <w:rPr/>
        <w:t xml:space="preserve">(a) Services furnished or to be furnished;</w:t>
      </w:r>
    </w:p>
    <w:p>
      <w:pPr>
        <w:spacing w:before="0" w:after="0" w:line="408" w:lineRule="exact"/>
        <w:ind w:left="0" w:right="0" w:firstLine="576"/>
        <w:jc w:val="left"/>
      </w:pPr>
      <w:r>
        <w:rPr/>
        <w:t xml:space="preserve">(b) Benefits received or to be received;</w:t>
      </w:r>
    </w:p>
    <w:p>
      <w:pPr>
        <w:spacing w:before="0" w:after="0" w:line="408" w:lineRule="exact"/>
        <w:ind w:left="0" w:right="0" w:firstLine="576"/>
        <w:jc w:val="left"/>
      </w:pPr>
      <w:r>
        <w:rPr/>
        <w:t xml:space="preserve">(c) The character and use of land or its water runoff characteristics;</w:t>
      </w:r>
    </w:p>
    <w:p>
      <w:pPr>
        <w:spacing w:before="0" w:after="0" w:line="408" w:lineRule="exact"/>
        <w:ind w:left="0" w:right="0" w:firstLine="576"/>
        <w:jc w:val="left"/>
      </w:pPr>
      <w:r>
        <w:rPr/>
        <w:t xml:space="preserve">(d) The public benefit nonprofit corporation status, as defined in RCW 24.03A.245, of the land user;</w:t>
      </w:r>
    </w:p>
    <w:p>
      <w:pPr>
        <w:spacing w:before="0" w:after="0" w:line="408" w:lineRule="exact"/>
        <w:ind w:left="0" w:right="0" w:firstLine="576"/>
        <w:jc w:val="left"/>
      </w:pPr>
      <w:r>
        <w:rPr/>
        <w:t xml:space="preserve">(e) Income level of persons served or provided benefits under this chapter, including senior citizens and individuals with disabilities; or</w:t>
      </w:r>
    </w:p>
    <w:p>
      <w:pPr>
        <w:spacing w:before="0" w:after="0" w:line="408" w:lineRule="exact"/>
        <w:ind w:left="0" w:right="0" w:firstLine="576"/>
        <w:jc w:val="left"/>
      </w:pPr>
      <w:r>
        <w:rPr/>
        <w:t xml:space="preserve">(f) Any other matters which present a reasonable difference as a ground for distinction.</w:t>
      </w:r>
    </w:p>
    <w:p>
      <w:pPr>
        <w:spacing w:before="0" w:after="0" w:line="408" w:lineRule="exact"/>
        <w:ind w:left="0" w:right="0" w:firstLine="576"/>
        <w:jc w:val="left"/>
      </w:pPr>
      <w:r>
        <w:rPr/>
        <w:t xml:space="preserve">(2) The rate a county may charge under this section for stormwater control facilities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(3) Rates and charges authorized under this section may not be imposed on lands taxed as forestland under chapter 84.33 RCW or as timberland under chapter 84.34 RCW.</w:t>
      </w:r>
    </w:p>
    <w:p>
      <w:pPr>
        <w:spacing w:before="0" w:after="0" w:line="408" w:lineRule="exact"/>
        <w:ind w:left="0" w:right="0" w:firstLine="576"/>
        <w:jc w:val="left"/>
      </w:pPr>
      <w:r>
        <w:rPr/>
        <w:t xml:space="preserve">(4)</w:t>
      </w:r>
      <w:r>
        <w:rPr>
          <w:u w:val="single"/>
        </w:rPr>
        <w:t xml:space="preserve">(a)</w:t>
      </w:r>
      <w:r>
        <w:rPr/>
        <w:t xml:space="preserve"> The service charges and rates collected shall be deposited in a special fund or funds in the county treasury to be used only for the purpose of paying all or any part of the cost and expense of maintaining and operating stormwater control facilities, all or any part of the cost and expense of planning, designing, establishing, acquiring, developing, constructing and improving any of such facilities, or to pay or secure the payment of all or any portion of any issue of general obligation or revenue bonds issued for such purpose.</w:t>
      </w:r>
    </w:p>
    <w:p>
      <w:pPr>
        <w:spacing w:before="0" w:after="0" w:line="408" w:lineRule="exact"/>
        <w:ind w:left="0" w:right="0" w:firstLine="576"/>
        <w:jc w:val="left"/>
      </w:pPr>
      <w:r>
        <w:rPr>
          <w:u w:val="single"/>
        </w:rPr>
        <w:t xml:space="preserve">(b) Beginning in fiscal year 2024, service charges and rates collected by a county under this chapter for stormwater facilities operated and maintained by a duly authorized diking or drainage district formed and operating under Title 85 RCW may be deposited into the revenue account of that diking or drainage district.</w:t>
      </w:r>
    </w:p>
    <w:p/>
    <w:p>
      <w:pPr>
        <w:jc w:val="center"/>
      </w:pPr>
      <w:r>
        <w:rPr>
          <w:b/>
        </w:rPr>
        <w:t>--- END ---</w:t>
      </w:r>
    </w:p>
    <w:sectPr>
      <w:pgNumType w:start="1"/>
      <w:footerReference xmlns:r="http://schemas.openxmlformats.org/officeDocument/2006/relationships" r:id="R364539f9a5a44e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210f4ae8d4fd3" /><Relationship Type="http://schemas.openxmlformats.org/officeDocument/2006/relationships/footer" Target="/word/footer1.xml" Id="R364539f9a5a44e0d" /></Relationships>
</file>