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65afac0b8547ad" /></Relationships>
</file>

<file path=word/document.xml><?xml version="1.0" encoding="utf-8"?>
<w:document xmlns:w="http://schemas.openxmlformats.org/wordprocessingml/2006/main">
  <w:body>
    <w:p>
      <w:r>
        <w:t>S-1149.1</w:t>
      </w:r>
    </w:p>
    <w:p>
      <w:pPr>
        <w:jc w:val="center"/>
      </w:pPr>
      <w:r>
        <w:t>_______________________________________________</w:t>
      </w:r>
    </w:p>
    <w:p/>
    <w:p>
      <w:pPr>
        <w:jc w:val="center"/>
      </w:pPr>
      <w:r>
        <w:rPr>
          <w:b/>
        </w:rPr>
        <w:t>SENATE BILL 5696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and Hunt</w:t>
      </w:r>
    </w:p>
    <w:p/>
    <w:p>
      <w:r>
        <w:rPr>
          <w:t xml:space="preserve">Read first time 02/03/23.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participation in the public employees' benefits board for retired or disabled employees of counties, municipalities, and other political subdivisions; amending RCW 41.05.080;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2018 c 260 s 15 are each amended to read as follows:</w:t>
      </w:r>
    </w:p>
    <w:p>
      <w:pPr>
        <w:spacing w:before="0" w:after="0" w:line="408" w:lineRule="exact"/>
        <w:ind w:left="0" w:right="0" w:firstLine="576"/>
        <w:jc w:val="left"/>
      </w:pPr>
      <w:r>
        <w:rPr/>
        <w:t xml:space="preserve">(1) Under the qualifications, terms, conditions, and benefits set by the public employees' benefits board:</w:t>
      </w:r>
    </w:p>
    <w:p>
      <w:pPr>
        <w:spacing w:before="0" w:after="0" w:line="408" w:lineRule="exact"/>
        <w:ind w:left="0" w:right="0" w:firstLine="576"/>
        <w:jc w:val="left"/>
      </w:pPr>
      <w:r>
        <w:rPr/>
        <w:t xml:space="preserve">(a)</w:t>
      </w:r>
      <w:r>
        <w:rPr>
          <w:u w:val="single"/>
        </w:rPr>
        <w:t xml:space="preserve">(i)</w:t>
      </w:r>
      <w:r>
        <w:rPr/>
        <w:t xml:space="preserve"> Retired or disabled state employees, retired or disabled school employees, retired or disabled employees of </w:t>
      </w:r>
      <w:r>
        <w:t>((</w:t>
      </w:r>
      <w:r>
        <w:rPr>
          <w:strike/>
        </w:rPr>
        <w:t xml:space="preserve">county, municipal</w:t>
      </w:r>
      <w:r>
        <w:t>))</w:t>
      </w:r>
      <w:r>
        <w:rPr/>
        <w:t xml:space="preserve"> </w:t>
      </w:r>
      <w:r>
        <w:rPr>
          <w:u w:val="single"/>
        </w:rPr>
        <w:t xml:space="preserve">counties, municipalities</w:t>
      </w:r>
      <w:r>
        <w:rPr/>
        <w:t xml:space="preserve">, or other political subdivisions, or retired or disabled employees of tribal governments covered by this chapter may continue their participation in insurance plans and contracts after retirement or disablement</w:t>
      </w:r>
      <w:r>
        <w:rPr>
          <w:u w:val="single"/>
        </w:rPr>
        <w:t xml:space="preserve">.</w:t>
      </w:r>
    </w:p>
    <w:p>
      <w:pPr>
        <w:spacing w:before="0" w:after="0" w:line="408" w:lineRule="exact"/>
        <w:ind w:left="0" w:right="0" w:firstLine="576"/>
        <w:jc w:val="left"/>
      </w:pPr>
      <w:r>
        <w:rPr>
          <w:u w:val="single"/>
        </w:rPr>
        <w:t xml:space="preserve">(ii) The retired or disabled employees of a county, municipality, or other political subdivision whose contractual agreement with the authority terminates may continue their participation in insurance plans and contracts after the contractual agreement is terminated. The retired or disabled employees of a county, municipality, or other political subdivision whose contractual agreement with the authority terminates are not eligible for any subsidy provided under RCW 41.05.085</w:t>
      </w:r>
      <w:r>
        <w:rPr/>
        <w:t xml:space="preserve">;</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r>
        <w:rPr>
          <w:u w:val="single"/>
        </w:rPr>
        <w:t xml:space="preserve">, except as provided in subsection (1)(a)(ii) of this section</w:t>
      </w:r>
      <w:r>
        <w:rPr/>
        <w:t xml:space="preserve">.</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retired or disabled employee whose participation in insurance plans or contracts under RCW 41.05.080(1)(a) ended due to the termination of the contractual agreement between the authority and a county, municipality, or other political subdivision on or before January 1, 2023, must be allowed to return and participate in insurance plans and contracts so long as the retired or disabled employee notifies the health care authority in writing by December 31, 2023, after which participation will begin on the first day of the month following the date the authority receives the retired or disabled employee's written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614e11389c54d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081561611b4796" /><Relationship Type="http://schemas.openxmlformats.org/officeDocument/2006/relationships/footer" Target="/word/footer1.xml" Id="Ra614e11389c54d9a" /></Relationships>
</file>