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3407a27854c4d" /></Relationships>
</file>

<file path=word/document.xml><?xml version="1.0" encoding="utf-8"?>
<w:document xmlns:w="http://schemas.openxmlformats.org/wordprocessingml/2006/main">
  <w:body>
    <w:p>
      <w:r>
        <w:t>S-1173.1</w:t>
      </w:r>
    </w:p>
    <w:p>
      <w:pPr>
        <w:jc w:val="center"/>
      </w:pPr>
      <w:r>
        <w:t>_______________________________________________</w:t>
      </w:r>
    </w:p>
    <w:p/>
    <w:p>
      <w:pPr>
        <w:jc w:val="center"/>
      </w:pPr>
      <w:r>
        <w:rPr>
          <w:b/>
        </w:rPr>
        <w:t>SENATE BILL 5702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Nobles, Dhingra, Hunt, Liias, Lovelett, Nguyen, Pedersen, Saldaña, Valdez, and C. Wilson</w:t>
      </w:r>
    </w:p>
    <w:p/>
    <w:p>
      <w:r>
        <w:rPr>
          <w:t xml:space="preserve">Read first time 02/06/23.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and amending RCW 28B.50.916 and 28B.77.850.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eight college districts, with no less than four located outside of the Puget Sound region to participate in a </w:t>
      </w:r>
      <w:r>
        <w:t>((</w:t>
      </w:r>
      <w:r>
        <w:rPr>
          <w:strike/>
        </w:rPr>
        <w:t xml:space="preserve">pilot</w:t>
      </w:r>
      <w:r>
        <w:t>))</w:t>
      </w:r>
      <w:r>
        <w:rPr/>
        <w:t xml:space="preserve"> program to provide assistance to students experiencing homelessness and to students who were in the foster care system when they graduated high school. The college districts chosen to participate in the </w:t>
      </w:r>
      <w:r>
        <w:t>((</w:t>
      </w:r>
      <w:r>
        <w:rPr>
          <w:strike/>
        </w:rPr>
        <w:t xml:space="preserve">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w:t>
      </w:r>
      <w:r>
        <w:t>((</w:t>
      </w:r>
      <w:r>
        <w:rPr>
          <w:strike/>
        </w:rPr>
        <w:t xml:space="preserve">pilot</w:t>
      </w:r>
      <w:r>
        <w:t>))</w:t>
      </w:r>
      <w:r>
        <w:rPr/>
        <w:t xml:space="preserve">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w:t>
      </w:r>
      <w:r>
        <w:t>((</w:t>
      </w:r>
      <w:r>
        <w:rPr>
          <w:strike/>
        </w:rPr>
        <w:t xml:space="preserve">pilot</w:t>
      </w:r>
      <w:r>
        <w:t>))</w:t>
      </w:r>
      <w:r>
        <w:rPr/>
        <w:t xml:space="preserve"> program participants under subsection (4) of this section, regardless of participation status.</w:t>
      </w:r>
    </w:p>
    <w:p>
      <w:pPr>
        <w:spacing w:before="0" w:after="0" w:line="408" w:lineRule="exact"/>
        <w:ind w:left="0" w:right="0" w:firstLine="576"/>
        <w:jc w:val="left"/>
      </w:pPr>
      <w:r>
        <w:rPr/>
        <w:t xml:space="preserve">(6) </w:t>
      </w:r>
      <w:r>
        <w:t>((</w:t>
      </w:r>
      <w:r>
        <w:rPr>
          <w:strike/>
        </w:rPr>
        <w:t xml:space="preserve">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four public four-year institutions of higher education, two on each side of the crest of the Cascade mountain range, </w:t>
      </w:r>
      <w:r>
        <w:rPr>
          <w:u w:val="single"/>
        </w:rPr>
        <w:t xml:space="preserve">and a tribal college,</w:t>
      </w:r>
      <w:r>
        <w:rPr/>
        <w:t xml:space="preserve"> to participate in a </w:t>
      </w:r>
      <w:r>
        <w:t>((</w:t>
      </w:r>
      <w:r>
        <w:rPr>
          <w:strike/>
        </w:rPr>
        <w:t xml:space="preserve">pilot</w:t>
      </w:r>
      <w:r>
        <w:t>))</w:t>
      </w:r>
      <w:r>
        <w:rPr/>
        <w:t xml:space="preserve"> program to provide assistance to students experiencing homelessness and to students who were in the foster care system when they graduated high school. The four-year institutions of higher education </w:t>
      </w:r>
      <w:r>
        <w:rPr>
          <w:u w:val="single"/>
        </w:rPr>
        <w:t xml:space="preserve">and the tribal college</w:t>
      </w:r>
      <w:r>
        <w:rPr/>
        <w:t xml:space="preserve"> chosen to participate in the </w:t>
      </w:r>
      <w:r>
        <w:t>((</w:t>
      </w:r>
      <w:r>
        <w:rPr>
          <w:strike/>
        </w:rPr>
        <w:t xml:space="preserve">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w:t>
      </w:r>
      <w:r>
        <w:rPr>
          <w:u w:val="single"/>
        </w:rPr>
        <w:t xml:space="preserve">and the tribal college</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w:t>
      </w:r>
      <w:r>
        <w:rPr>
          <w:u w:val="single"/>
        </w:rPr>
        <w:t xml:space="preserve">or the tribal college</w:t>
      </w:r>
      <w:r>
        <w:rPr/>
        <w:t xml:space="preserve"> during the </w:t>
      </w:r>
      <w:r>
        <w:t>((</w:t>
      </w:r>
      <w:r>
        <w:rPr>
          <w:strike/>
        </w:rPr>
        <w:t xml:space="preserve">pilot</w:t>
      </w:r>
      <w:r>
        <w:t>))</w:t>
      </w:r>
      <w:r>
        <w:rPr/>
        <w:t xml:space="preserve"> program. The council shall coordinate with all of the four-year institutions of higher education </w:t>
      </w:r>
      <w:r>
        <w:rPr>
          <w:u w:val="single"/>
        </w:rPr>
        <w:t xml:space="preserve">and the tribal college</w:t>
      </w:r>
      <w:r>
        <w:rPr/>
        <w:t xml:space="preserve"> to collect voluntary data on how many students experiencing homelessness or food insecurity are attending the four-year institutions of higher education </w:t>
      </w:r>
      <w:r>
        <w:rPr>
          <w:u w:val="single"/>
        </w:rPr>
        <w:t xml:space="preserve">and the tribal college</w:t>
      </w:r>
      <w:r>
        <w:rPr/>
        <w:t xml:space="preserve">;</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w:t>
      </w:r>
      <w:r>
        <w:t>((</w:t>
      </w:r>
      <w:r>
        <w:rPr>
          <w:strike/>
        </w:rPr>
        <w:t xml:space="preserve">pilot</w:t>
      </w:r>
      <w:r>
        <w:t>))</w:t>
      </w:r>
      <w:r>
        <w:rPr/>
        <w:t xml:space="preserve">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w:t>
      </w:r>
      <w:r>
        <w:t>((</w:t>
      </w:r>
      <w:r>
        <w:rPr>
          <w:strike/>
        </w:rPr>
        <w:t xml:space="preserve">pilot</w:t>
      </w:r>
      <w:r>
        <w:t>))</w:t>
      </w:r>
      <w:r>
        <w:rPr/>
        <w:t xml:space="preserve"> program participants under subsection (4) of this section, regardless of participation status.</w:t>
      </w:r>
    </w:p>
    <w:p>
      <w:pPr>
        <w:spacing w:before="0" w:after="0" w:line="408" w:lineRule="exact"/>
        <w:ind w:left="0" w:right="0" w:firstLine="576"/>
        <w:jc w:val="left"/>
      </w:pPr>
      <w:r>
        <w:rPr/>
        <w:t xml:space="preserve">(6) </w:t>
      </w:r>
      <w:r>
        <w:t>((</w:t>
      </w:r>
      <w:r>
        <w:rPr>
          <w:strike/>
        </w:rPr>
        <w:t xml:space="preserve">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
      <w:pPr>
        <w:jc w:val="center"/>
      </w:pPr>
      <w:r>
        <w:rPr>
          <w:b/>
        </w:rPr>
        <w:t>--- END ---</w:t>
      </w:r>
    </w:p>
    <w:sectPr>
      <w:pgNumType w:start="1"/>
      <w:footerReference xmlns:r="http://schemas.openxmlformats.org/officeDocument/2006/relationships" r:id="Rdbc51270b8ec42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6e1513aea4d4a" /><Relationship Type="http://schemas.openxmlformats.org/officeDocument/2006/relationships/footer" Target="/word/footer1.xml" Id="Rdbc51270b8ec4202" /></Relationships>
</file>