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0191c9efbf445e" /></Relationships>
</file>

<file path=word/document.xml><?xml version="1.0" encoding="utf-8"?>
<w:document xmlns:w="http://schemas.openxmlformats.org/wordprocessingml/2006/main">
  <w:body>
    <w:p>
      <w:r>
        <w:t>S-1441.1</w:t>
      </w:r>
    </w:p>
    <w:p>
      <w:pPr>
        <w:jc w:val="center"/>
      </w:pPr>
      <w:r>
        <w:t>_______________________________________________</w:t>
      </w:r>
    </w:p>
    <w:p/>
    <w:p>
      <w:pPr>
        <w:jc w:val="center"/>
      </w:pPr>
      <w:r>
        <w:rPr>
          <w:b/>
        </w:rPr>
        <w:t>SUBSTITUTE SENATE BILL 5714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Senators Wagoner and L.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made for property taxes or special assessments by an automated check processing service; and amending RCW 84.56.020.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2022 c 143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w:t>
      </w:r>
      <w:r>
        <w:t>((</w:t>
      </w:r>
      <w:r>
        <w:rPr>
          <w:strike/>
        </w:rPr>
        <w:t xml:space="preserve">thirtieth</w:t>
      </w:r>
      <w:r>
        <w:t>))</w:t>
      </w:r>
      <w:r>
        <w:rPr/>
        <w:t xml:space="preserve"> </w:t>
      </w:r>
      <w:r>
        <w:rPr>
          <w:u w:val="single"/>
        </w:rPr>
        <w:t xml:space="preserve">30th</w:t>
      </w:r>
      <w:r>
        <w:rPr/>
        <w:t xml:space="preserve">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in accordance with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w:t>
      </w:r>
      <w:r>
        <w:rPr>
          <w:u w:val="single"/>
        </w:rPr>
        <w:t xml:space="preserve">(a)</w:t>
      </w:r>
      <w:r>
        <w:rPr/>
        <w:t xml:space="preserve"> When the total amount of tax or special assessments on personal property or on any lot, block or tract of real property payable by one person is </w:t>
      </w:r>
      <w:r>
        <w:t>((</w:t>
      </w:r>
      <w:r>
        <w:rPr>
          <w:strike/>
        </w:rPr>
        <w:t xml:space="preserve">fifty dollars</w:t>
      </w:r>
      <w:r>
        <w:t>))</w:t>
      </w:r>
      <w:r>
        <w:rPr/>
        <w:t xml:space="preserve"> </w:t>
      </w:r>
      <w:r>
        <w:rPr>
          <w:u w:val="single"/>
        </w:rPr>
        <w:t xml:space="preserve">$50</w:t>
      </w:r>
      <w:r>
        <w:rPr/>
        <w:t xml:space="preserve"> or more, and if one-half of such tax is paid on or before the </w:t>
      </w:r>
      <w:r>
        <w:t>((</w:t>
      </w:r>
      <w:r>
        <w:rPr>
          <w:strike/>
        </w:rPr>
        <w:t xml:space="preserve">thirtieth</w:t>
      </w:r>
      <w:r>
        <w:t>))</w:t>
      </w:r>
      <w:r>
        <w:rPr/>
        <w:t xml:space="preserve"> </w:t>
      </w:r>
      <w:r>
        <w:rPr>
          <w:u w:val="single"/>
        </w:rPr>
        <w:t xml:space="preserve">30th</w:t>
      </w:r>
      <w:r>
        <w:rPr/>
        <w:t xml:space="preserve"> day of April, the remainder of such tax is due and payable on or before the following </w:t>
      </w:r>
      <w:r>
        <w:t>((</w:t>
      </w:r>
      <w:r>
        <w:rPr>
          <w:strike/>
        </w:rPr>
        <w:t xml:space="preserve">thirty-first</w:t>
      </w:r>
      <w:r>
        <w:t>))</w:t>
      </w:r>
      <w:r>
        <w:rPr/>
        <w:t xml:space="preserve"> </w:t>
      </w:r>
      <w:r>
        <w:rPr>
          <w:u w:val="single"/>
        </w:rPr>
        <w:t xml:space="preserve">31st</w:t>
      </w:r>
      <w:r>
        <w:rPr/>
        <w:t xml:space="preserve"> day of October and is delinquent after that date.</w:t>
      </w:r>
    </w:p>
    <w:p>
      <w:pPr>
        <w:spacing w:before="0" w:after="0" w:line="408" w:lineRule="exact"/>
        <w:ind w:left="0" w:right="0" w:firstLine="576"/>
        <w:jc w:val="left"/>
      </w:pPr>
      <w:r>
        <w:rPr>
          <w:u w:val="single"/>
        </w:rPr>
        <w:t xml:space="preserve">(b) Payments generated by an automated check processing service or payments with no discernable postmark date and received within three business days of the 30th day of April or the 31st day of October, as required under (a) of this subsection, are not delinquent.</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w:t>
      </w:r>
      <w:r>
        <w:rPr>
          <w:u w:val="single"/>
        </w:rPr>
        <w:t xml:space="preserve">(a)</w:t>
      </w:r>
      <w:r>
        <w:rPr/>
        <w:t xml:space="preserve"> When the total amount of tax or special assessments on any lot, block or tract of real property, personal property, or on any mobile home payable by one person is </w:t>
      </w:r>
      <w:r>
        <w:t>((</w:t>
      </w:r>
      <w:r>
        <w:rPr>
          <w:strike/>
        </w:rPr>
        <w:t xml:space="preserve">fifty dollars</w:t>
      </w:r>
      <w:r>
        <w:t>))</w:t>
      </w:r>
      <w:r>
        <w:rPr/>
        <w:t xml:space="preserve"> </w:t>
      </w:r>
      <w:r>
        <w:rPr>
          <w:u w:val="single"/>
        </w:rPr>
        <w:t xml:space="preserve">$50</w:t>
      </w:r>
      <w:r>
        <w:rPr/>
        <w:t xml:space="preserve"> or more, and if one-half of such tax is paid after the </w:t>
      </w:r>
      <w:r>
        <w:t>((</w:t>
      </w:r>
      <w:r>
        <w:rPr>
          <w:strike/>
        </w:rPr>
        <w:t xml:space="preserve">thirtieth</w:t>
      </w:r>
      <w:r>
        <w:t>))</w:t>
      </w:r>
      <w:r>
        <w:rPr/>
        <w:t xml:space="preserve"> </w:t>
      </w:r>
      <w:r>
        <w:rPr>
          <w:u w:val="single"/>
        </w:rPr>
        <w:t xml:space="preserve">30th</w:t>
      </w:r>
      <w:r>
        <w:rPr/>
        <w:t xml:space="preserve"> day of April but before the </w:t>
      </w:r>
      <w:r>
        <w:t>((</w:t>
      </w:r>
      <w:r>
        <w:rPr>
          <w:strike/>
        </w:rPr>
        <w:t xml:space="preserve">thirty-first</w:t>
      </w:r>
      <w:r>
        <w:t>))</w:t>
      </w:r>
      <w:r>
        <w:rPr/>
        <w:t xml:space="preserve"> </w:t>
      </w:r>
      <w:r>
        <w:rPr>
          <w:u w:val="single"/>
        </w:rPr>
        <w:t xml:space="preserve">31st</w:t>
      </w:r>
      <w:r>
        <w:rPr/>
        <w:t xml:space="preserve"> day of October, together with the applicable interest and penalty on the full amount of tax payable for that year, the remainder of such tax is due and payable on or before the following </w:t>
      </w:r>
      <w:r>
        <w:t>((</w:t>
      </w:r>
      <w:r>
        <w:rPr>
          <w:strike/>
        </w:rPr>
        <w:t xml:space="preserve">thirty-first</w:t>
      </w:r>
      <w:r>
        <w:t>))</w:t>
      </w:r>
      <w:r>
        <w:rPr/>
        <w:t xml:space="preserve"> </w:t>
      </w:r>
      <w:r>
        <w:rPr>
          <w:u w:val="single"/>
        </w:rPr>
        <w:t xml:space="preserve">31st</w:t>
      </w:r>
      <w:r>
        <w:rPr/>
        <w:t xml:space="preserve"> day of October and is delinquent after that date.</w:t>
      </w:r>
    </w:p>
    <w:p>
      <w:pPr>
        <w:spacing w:before="0" w:after="0" w:line="408" w:lineRule="exact"/>
        <w:ind w:left="0" w:right="0" w:firstLine="576"/>
        <w:jc w:val="left"/>
      </w:pPr>
      <w:r>
        <w:rPr>
          <w:u w:val="single"/>
        </w:rPr>
        <w:t xml:space="preserve">(b) Payments generated by an automated check processing service or payments with no discernable postmark date and received within three business days of the 30th day of April or the 31st day of October, as required under (a) of this subsection, are not delinquent.</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(5)(a) Except as provided in (c) of this subsection, delinquent taxes under this section are subject to interest as provided in this subsection computed on a monthly basis on the amount of tax delinquent from the date of delinquency until paid. Interest must be calculated at the rate as described below.</w:t>
      </w:r>
    </w:p>
    <w:p>
      <w:pPr>
        <w:spacing w:before="0" w:after="0" w:line="408" w:lineRule="exact"/>
        <w:ind w:left="0" w:right="0" w:firstLine="576"/>
        <w:jc w:val="left"/>
      </w:pPr>
      <w:r>
        <w:rPr/>
        <w:t xml:space="preserve">(i) Until December 31, 2022, the interest rate is 12 percent per annum for all nonresidential real property, residential real property, and personal property.</w:t>
      </w:r>
    </w:p>
    <w:p>
      <w:pPr>
        <w:spacing w:before="0" w:after="0" w:line="408" w:lineRule="exact"/>
        <w:ind w:left="0" w:right="0" w:firstLine="576"/>
        <w:jc w:val="left"/>
      </w:pPr>
      <w:r>
        <w:rPr/>
        <w:t xml:space="preserve">(ii) Beginning January 1, 2023, interest rates are as follows:</w:t>
      </w:r>
    </w:p>
    <w:p>
      <w:pPr>
        <w:spacing w:before="0" w:after="0" w:line="408" w:lineRule="exact"/>
        <w:ind w:left="0" w:right="0" w:firstLine="576"/>
        <w:jc w:val="left"/>
      </w:pPr>
      <w:r>
        <w:rPr/>
        <w:t xml:space="preserve">(A) Nine percent per annum for all residential real property with four or fewer units per taxable parcel, including manufactured/mobile homes as defined in RCW 59.20.030 for taxes levied in 2023 or after; or</w:t>
      </w:r>
    </w:p>
    <w:p>
      <w:pPr>
        <w:spacing w:before="0" w:after="0" w:line="408" w:lineRule="exact"/>
        <w:ind w:left="0" w:right="0" w:firstLine="576"/>
        <w:jc w:val="left"/>
      </w:pPr>
      <w:r>
        <w:rPr/>
        <w:t xml:space="preserve">(B) Twelve percent per annum for all other property.</w:t>
      </w:r>
    </w:p>
    <w:p>
      <w:pPr>
        <w:spacing w:before="0" w:after="0" w:line="408" w:lineRule="exact"/>
        <w:ind w:left="0" w:right="0" w:firstLine="576"/>
        <w:jc w:val="left"/>
      </w:pPr>
      <w:r>
        <w:rPr/>
        <w:t xml:space="preserve">(b)(i) Penalties on delinquent taxes under this section may not be assessed beginning January 1, 2022, and through December 31, 2022.</w:t>
      </w:r>
    </w:p>
    <w:p>
      <w:pPr>
        <w:spacing w:before="0" w:after="0" w:line="408" w:lineRule="exact"/>
        <w:ind w:left="0" w:right="0" w:firstLine="576"/>
        <w:jc w:val="left"/>
      </w:pPr>
      <w:r>
        <w:rPr/>
        <w:t xml:space="preserve">(ii) Beginning January 1, 2023, delinquent taxes under this section are subject to penalties for nonresidential real property, residential real property with greater than four units per taxable parcel, and for personal property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(iii) Penalties may not be assessed on residential real property with four or fewer units per taxable parcel, including manufactured/mobile homes as defined in RCW 59.20.030.</w:t>
      </w:r>
    </w:p>
    <w:p>
      <w:pPr>
        <w:spacing w:before="0" w:after="0" w:line="408" w:lineRule="exact"/>
        <w:ind w:left="0" w:right="0" w:firstLine="576"/>
        <w:jc w:val="left"/>
      </w:pPr>
      <w:r>
        <w:rPr/>
        <w:t xml:space="preserve">(c)(i)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(ii) The following remain due and payable as provided in any payment agreement:</w:t>
      </w:r>
    </w:p>
    <w:p>
      <w:pPr>
        <w:spacing w:before="0" w:after="0" w:line="408" w:lineRule="exact"/>
        <w:ind w:left="0" w:right="0" w:firstLine="576"/>
        <w:jc w:val="left"/>
      </w:pPr>
      <w:r>
        <w:rPr/>
        <w:t xml:space="preserve">(A) Interest that has been assessed prior to the payment agreement; and</w:t>
      </w:r>
    </w:p>
    <w:p>
      <w:pPr>
        <w:spacing w:before="0" w:after="0" w:line="408" w:lineRule="exact"/>
        <w:ind w:left="0" w:right="0" w:firstLine="576"/>
        <w:jc w:val="left"/>
      </w:pPr>
      <w:r>
        <w:rPr/>
        <w:t xml:space="preserve">(B) Penalties assessed prior to January 1, 2022, that have been assessed prior to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w:t>
      </w:r>
      <w:r>
        <w:t>((</w:t>
      </w:r>
      <w:r>
        <w:rPr>
          <w:strike/>
        </w:rPr>
        <w:t xml:space="preserve">ninety</w:t>
      </w:r>
      <w:r>
        <w:t>))</w:t>
      </w:r>
      <w:r>
        <w:rPr/>
        <w:t xml:space="preserve"> </w:t>
      </w:r>
      <w:r>
        <w:rPr>
          <w:u w:val="single"/>
        </w:rPr>
        <w:t xml:space="preserve">90</w:t>
      </w:r>
      <w:r>
        <w:rPr/>
        <w:t xml:space="preserve">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w:t>
      </w:r>
      <w:r>
        <w:t>((</w:t>
      </w:r>
      <w:r>
        <w:rPr>
          <w:strike/>
        </w:rPr>
        <w:t xml:space="preserve">thirtieth</w:t>
      </w:r>
      <w:r>
        <w:t>))</w:t>
      </w:r>
      <w:r>
        <w:rPr/>
        <w:t xml:space="preserve"> </w:t>
      </w:r>
      <w:r>
        <w:rPr>
          <w:u w:val="single"/>
        </w:rPr>
        <w:t xml:space="preserve">30th</w:t>
      </w:r>
      <w:r>
        <w:rPr/>
        <w:t xml:space="preserve"> day of April and are delinquent after that date. The remainder of the tax is due and payable on or before the following </w:t>
      </w:r>
      <w:r>
        <w:t>((</w:t>
      </w:r>
      <w:r>
        <w:rPr>
          <w:strike/>
        </w:rPr>
        <w:t xml:space="preserve">thirty-first</w:t>
      </w:r>
      <w:r>
        <w:t>))</w:t>
      </w:r>
      <w:r>
        <w:rPr/>
        <w:t xml:space="preserve"> </w:t>
      </w:r>
      <w:r>
        <w:rPr>
          <w:u w:val="single"/>
        </w:rPr>
        <w:t xml:space="preserve">31st</w:t>
      </w:r>
      <w:r>
        <w:rPr/>
        <w:t xml:space="preserve">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w:t>
      </w:r>
      <w:r>
        <w:t>((</w:t>
      </w:r>
      <w:r>
        <w:rPr>
          <w:strike/>
        </w:rPr>
        <w:t xml:space="preserve">sixty</w:t>
      </w:r>
      <w:r>
        <w:t>))</w:t>
      </w:r>
      <w:r>
        <w:rPr/>
        <w:t xml:space="preserve"> </w:t>
      </w:r>
      <w:r>
        <w:rPr>
          <w:u w:val="single"/>
        </w:rPr>
        <w:t xml:space="preserve">60</w:t>
      </w:r>
      <w:r>
        <w:rPr/>
        <w:t xml:space="preserve">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NumType w:start="1"/>
      <w:footerReference xmlns:r="http://schemas.openxmlformats.org/officeDocument/2006/relationships" r:id="R854b92942f2248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07653b0a74764" /><Relationship Type="http://schemas.openxmlformats.org/officeDocument/2006/relationships/footer" Target="/word/footer1.xml" Id="R854b92942f22480a" /></Relationships>
</file>