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4b7868de364ba5" /></Relationships>
</file>

<file path=word/document.xml><?xml version="1.0" encoding="utf-8"?>
<w:document xmlns:w="http://schemas.openxmlformats.org/wordprocessingml/2006/main">
  <w:body>
    <w:p>
      <w:r>
        <w:t>S-1189.1</w:t>
      </w:r>
    </w:p>
    <w:p>
      <w:pPr>
        <w:jc w:val="center"/>
      </w:pPr>
      <w:r>
        <w:t>_______________________________________________</w:t>
      </w:r>
    </w:p>
    <w:p/>
    <w:p>
      <w:pPr>
        <w:jc w:val="center"/>
      </w:pPr>
      <w:r>
        <w:rPr>
          <w:b/>
        </w:rPr>
        <w:t>SENATE BILL 5722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King, Dhingra, Fortunato, and C. Wilson</w:t>
      </w:r>
    </w:p>
    <w:p/>
    <w:p>
      <w:r>
        <w:rPr>
          <w:t xml:space="preserve">Read first time 02/07/23.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photographs, microphotographs, and electronic images from traffic safety cameras and toll systems; amending RCW 46.63.170, 46.63.170, and 46.63.160;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2022 c 182 s 423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Except for proposed locations used solely for the pilot program purposes permitted under subsection (6) of this section,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school speed zone violations, speed violations on any roadway identified in a school walk area as defined in RCW 28A.160.160, speed violations in public park speed zones, hospital speed zones, speed violations subject to (c) or (d) of this subsection, or violations included in subsection (6) of this section for the duration of the pilot program authorized under subsection (6) of this 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website.</w:t>
      </w:r>
    </w:p>
    <w:p>
      <w:pPr>
        <w:spacing w:before="0" w:after="0" w:line="408" w:lineRule="exact"/>
        <w:ind w:left="0" w:right="0" w:firstLine="576"/>
        <w:jc w:val="left"/>
      </w:pPr>
      <w:r>
        <w:rPr/>
        <w:t xml:space="preserve">(b)(i) Except as provided in (c) and (d) of this subsection and subsection (6) of this section, use of automated traffic safety cameras is restricted to the following locations only: (A) Intersections of two or more arterials with traffic control signals that have yellow change interval durations in accordance with RCW 47.36.022, which interval durations may not be reduced after placement of the camera; (B) railroad crossings; (C) school speed zones; (D) roadways identified in a school walk area as defined in RCW 28A.160.160; (E) public park speed zones, as defined in (b)(ii) of this subsection; and (F) hospital speed zones, as defined in (b)(ii) of this subsection.</w:t>
      </w:r>
    </w:p>
    <w:p>
      <w:pPr>
        <w:spacing w:before="0" w:after="0" w:line="408" w:lineRule="exact"/>
        <w:ind w:left="0" w:right="0" w:firstLine="576"/>
        <w:jc w:val="left"/>
      </w:pPr>
      <w:r>
        <w:rPr/>
        <w:t xml:space="preserve">(ii) For the purposes of this section:</w:t>
      </w:r>
    </w:p>
    <w:p>
      <w:pPr>
        <w:spacing w:before="0" w:after="0" w:line="408" w:lineRule="exact"/>
        <w:ind w:left="0" w:right="0" w:firstLine="576"/>
        <w:jc w:val="left"/>
      </w:pPr>
      <w:r>
        <w:rPr/>
        <w:t xml:space="preserve">(A) "Public park speed zone" means the marked area within public park property and extending 300 feet from the border of public park property (I) consistent with active park use; and (II) where signs are posted to indicate the location is within a public park speed zone.</w:t>
      </w:r>
    </w:p>
    <w:p>
      <w:pPr>
        <w:spacing w:before="0" w:after="0" w:line="408" w:lineRule="exact"/>
        <w:ind w:left="0" w:right="0" w:firstLine="576"/>
        <w:jc w:val="left"/>
      </w:pPr>
      <w:r>
        <w:rPr/>
        <w:t xml:space="preserve">(B) "Hospital speed zone" means the marked area within hospital property and extending 300 feet from the border of hospital property (I) consistent with hospital use; and (II) where signs are posted to indicate the location is within a hospital speed zone, where "hospital" has the same meaning as in RCW 70.41.020.</w:t>
      </w:r>
    </w:p>
    <w:p>
      <w:pPr>
        <w:spacing w:before="0" w:after="0" w:line="408" w:lineRule="exact"/>
        <w:ind w:left="0" w:right="0" w:firstLine="576"/>
        <w:jc w:val="left"/>
      </w:pPr>
      <w:r>
        <w:rPr/>
        <w:t xml:space="preserve">(c) In addition to the automated traffic safety cameras authorized under (d) of this subsection, any city west of the Cascade mountains with a population of more than 195,000 located in a county with a population of fewer than 1,500,000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(d)(i) Cities may operate at least one automated traffic safety camera under this subsection to detect speed violations, subject to the requirements of (d)(ii) of this subsection. Cities may operate one additional automated traffic safety camera to detect speed violations for every 10,000 residents included in the city's population. Cameras must be placed in locations that comply with one of the following:</w:t>
      </w:r>
    </w:p>
    <w:p>
      <w:pPr>
        <w:spacing w:before="0" w:after="0" w:line="408" w:lineRule="exact"/>
        <w:ind w:left="0" w:right="0" w:firstLine="576"/>
        <w:jc w:val="left"/>
      </w:pPr>
      <w:r>
        <w:rPr/>
        <w:t xml:space="preserve">(A) The location has been identified as a priority location in a local road safety plan that a city has submitted to the Washington state department of transportation and where other speed reduction measures are not feasible or have not been sufficiently effective at reducing travel speed;</w:t>
      </w:r>
    </w:p>
    <w:p>
      <w:pPr>
        <w:spacing w:before="0" w:after="0" w:line="408" w:lineRule="exact"/>
        <w:ind w:left="0" w:right="0" w:firstLine="576"/>
        <w:jc w:val="left"/>
      </w:pPr>
      <w:r>
        <w:rPr/>
        <w:t xml:space="preserve">(B) The location has a significantly higher rate of collisions than the city average in a period of at least three years prior to installation and other speed reduction measures are not feasible or have not been sufficiently effective at reducing travel speed; or</w:t>
      </w:r>
    </w:p>
    <w:p>
      <w:pPr>
        <w:spacing w:before="0" w:after="0" w:line="408" w:lineRule="exact"/>
        <w:ind w:left="0" w:right="0" w:firstLine="576"/>
        <w:jc w:val="left"/>
      </w:pPr>
      <w:r>
        <w:rPr/>
        <w:t xml:space="preserve">(C) The location is in an area within the city limits designated by local ordinance as a zone subject to specified restrictions and penalties on racing and race attendance.</w:t>
      </w:r>
    </w:p>
    <w:p>
      <w:pPr>
        <w:spacing w:before="0" w:after="0" w:line="408" w:lineRule="exact"/>
        <w:ind w:left="0" w:right="0" w:firstLine="576"/>
        <w:jc w:val="left"/>
      </w:pPr>
      <w:r>
        <w:rPr/>
        <w:t xml:space="preserve">(ii) A city locating an automated traffic safety camera under this subsection (1)(d) must complete an equity analysis that evaluates livability, accessibility, economics, education, and environmental health, and shall consider the outcome of that analysis when identifying where to locate an automated traffic safety camera.</w:t>
      </w:r>
    </w:p>
    <w:p>
      <w:pPr>
        <w:spacing w:before="0" w:after="0" w:line="408" w:lineRule="exact"/>
        <w:ind w:left="0" w:right="0" w:firstLine="576"/>
        <w:jc w:val="left"/>
      </w:pPr>
      <w:r>
        <w:rPr/>
        <w:t xml:space="preserve">(e) All locations where an automated traffic safety camera is used to detect speed violations on roadways identified in a school walk area, speed violations in public park speed zones, speed violations in hospital speed zones, or speed violations under (d) of this subsection must be clearly marked by placing signs in locations that clearly indicate to a driver either: (i) That the driver is within a school walk area, public park speed zone, or hospital speed zone; or (ii) that the driver is entering an area where speed violations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(f)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(g) A notice of infraction must be mailed to the registered owner of the vehicle within 14 days of the violation, or to the renter of a vehicle within 14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(h)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(i) Notwithstanding any other provision of law, all photographs, microphotographs, or electronic images, or any other personally identifying data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(j) </w:t>
      </w:r>
      <w:r>
        <w:rPr>
          <w:u w:val="single"/>
        </w:rPr>
        <w:t xml:space="preserve">Pursuant to a lawfully issued search warrant, any records, photographs, microphotographs, and electronic images prepared under this section shall be made available to law enforcement and all restrictions on their use, as set forth in (i) of this subsection, shall not apply.</w:t>
      </w:r>
    </w:p>
    <w:p>
      <w:pPr>
        <w:spacing w:before="0" w:after="0" w:line="408" w:lineRule="exact"/>
        <w:ind w:left="0" w:right="0" w:firstLine="576"/>
        <w:jc w:val="left"/>
      </w:pPr>
      <w:r>
        <w:rPr>
          <w:u w:val="single"/>
        </w:rPr>
        <w:t xml:space="preserve">(k)</w:t>
      </w:r>
      <w:r>
        <w:rPr/>
        <w:t xml:space="preserve"> All locations where an automated traffic safety camera is used must be clearly marked at least 30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If a city is operating an automated traffic safety camera to detect speed violations on roadways identified in a school walk area, speed violations in public park speed zones, speed violations in hospital speed zones, or speed violations under (d) of this subsection, the city shall remit monthly to the state 50 percent of the noninterest money received for infractions issued by those cameras excess of the cost to administer, install, operate, and maintain the automated traffic safety cameras, including the cost of processing infractions. Money remitted under this subsection to the state treasurer shall be deposited in the Cooper Jones active transportation safety account created in RCW 46.68.480. This subsection (1)</w:t>
      </w:r>
      <w:r>
        <w:t>((</w:t>
      </w:r>
      <w:r>
        <w:rPr>
          <w:strike/>
        </w:rPr>
        <w:t xml:space="preserve">(l)</w:t>
      </w:r>
      <w:r>
        <w:t>))</w:t>
      </w:r>
      <w:r>
        <w:rPr/>
        <w:t xml:space="preserve"> </w:t>
      </w:r>
      <w:r>
        <w:rPr>
          <w:u w:val="single"/>
        </w:rPr>
        <w:t xml:space="preserve">(m)</w:t>
      </w:r>
      <w:r>
        <w:rPr/>
        <w:t xml:space="preserve"> does not apply to automated traffic safety cameras authorized for stoplight, railroad crossing, or school speed zone violations.</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Except as provided otherwise in subsection (6) of this section,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(5)(a)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(b) For the purposes of the pilot program authorized under subsection (6) of this section, "automated traffic safety camera" also includes a device used to detect stopping at intersection or crosswalk violations; stopping when traffic obstructed violations; public transportation only lane violations; and stopping or traveling in restricted lane violations. The device, including all technology defined under "automated traffic safety camera," must not reveal the face of the driver or the passengers in vehicles, and must not use any facial recognition technology in real time or after capturing any information. If the face of any individual in a crosswalk or otherwise within the frame is incidentally captured, it may not be made available to the public nor used for any purpose including, but not limited to, any law enforcement action, except in a pending action or proceeding related to a violation under this section.</w:t>
      </w:r>
    </w:p>
    <w:p>
      <w:pPr>
        <w:spacing w:before="0" w:after="0" w:line="408" w:lineRule="exact"/>
        <w:ind w:left="0" w:right="0" w:firstLine="576"/>
        <w:jc w:val="left"/>
      </w:pPr>
      <w:r>
        <w:rPr/>
        <w:t xml:space="preserve">(6)(a)(i) A city with a population greater than 500,000 may adopt an ordinance creating a pilot program authorizing automated traffic safety cameras to be used to detect one or more of the following violations: Stopping when traffic obstructed violations; stopping at intersection or crosswalk violations; public transportation only lane violations; and stopping or traveling in restricted lane violations. Under the pilot program, stopping at intersection or crosswalk violations may only be enforced at the 20 intersections where the city would most like to address safety concerns related to stopping at intersection or crosswalk violations. At a minimum, the local ordinance must contain the restrictions described in this section and provisions for public notice and signage.</w:t>
      </w:r>
    </w:p>
    <w:p>
      <w:pPr>
        <w:spacing w:before="0" w:after="0" w:line="408" w:lineRule="exact"/>
        <w:ind w:left="0" w:right="0" w:firstLine="576"/>
        <w:jc w:val="left"/>
      </w:pPr>
      <w:r>
        <w:rPr/>
        <w:t xml:space="preserve">(ii) Except where specifically exempted, all of the rules and restrictions applicable to the use of automated traffic safety cameras in this section apply to the use of automated traffic safety cameras in the pilot program established in this subsection (6).</w:t>
      </w:r>
    </w:p>
    <w:p>
      <w:pPr>
        <w:spacing w:before="0" w:after="0" w:line="408" w:lineRule="exact"/>
        <w:ind w:left="0" w:right="0" w:firstLine="576"/>
        <w:jc w:val="left"/>
      </w:pPr>
      <w:r>
        <w:rPr/>
        <w:t xml:space="preserve">(iii) As used in this subsection (6),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meaning provided in RCW 9.91.025.</w:t>
      </w:r>
    </w:p>
    <w:p>
      <w:pPr>
        <w:spacing w:before="0" w:after="0" w:line="408" w:lineRule="exact"/>
        <w:ind w:left="0" w:right="0" w:firstLine="576"/>
        <w:jc w:val="left"/>
      </w:pPr>
      <w:r>
        <w:rPr/>
        <w:t xml:space="preserve">(b) Use of automated traffic safety cameras as authorized in this subsection (6) is restricted to the following locations only: Locations authorized in subsection (1)(b) of this section; and midblock on arterials. Additionally, the use of automated traffic safety cameras as authorized in this subsection (6) is further limited to the following:</w:t>
      </w:r>
    </w:p>
    <w:p>
      <w:pPr>
        <w:spacing w:before="0" w:after="0" w:line="408" w:lineRule="exact"/>
        <w:ind w:left="0" w:right="0" w:firstLine="576"/>
        <w:jc w:val="left"/>
      </w:pPr>
      <w:r>
        <w:rPr/>
        <w:t xml:space="preserve">(i) The portion of state and local roadways in downtown areas of the city used for office and commercial activities, as well as retail shopping and support services, and that may include mixed residential uses;</w:t>
      </w:r>
    </w:p>
    <w:p>
      <w:pPr>
        <w:spacing w:before="0" w:after="0" w:line="408" w:lineRule="exact"/>
        <w:ind w:left="0" w:right="0" w:firstLine="576"/>
        <w:jc w:val="left"/>
      </w:pPr>
      <w:r>
        <w:rPr/>
        <w:t xml:space="preserve">(ii) The portion of state and local roadways in areas in the city within one-half mile north of the boundary of the area described in (b)(i) of this subsection;</w:t>
      </w:r>
    </w:p>
    <w:p>
      <w:pPr>
        <w:spacing w:before="0" w:after="0" w:line="408" w:lineRule="exact"/>
        <w:ind w:left="0" w:right="0" w:firstLine="576"/>
        <w:jc w:val="left"/>
      </w:pPr>
      <w:r>
        <w:rPr/>
        <w:t xml:space="preserve">(iii) Portions of roadway systems in the city that travel into and out of (b)(ii) of this subsection that are designated by the Washington state department of transportation as noninterstate freeways for up to four miles; and</w:t>
      </w:r>
    </w:p>
    <w:p>
      <w:pPr>
        <w:spacing w:before="0" w:after="0" w:line="408" w:lineRule="exact"/>
        <w:ind w:left="0" w:right="0" w:firstLine="576"/>
        <w:jc w:val="left"/>
      </w:pPr>
      <w:r>
        <w:rPr/>
        <w:t xml:space="preserve">(iv) Portions of roadway systems in the city connected to the portions of the noninterstate freeways identified in (b)(iii) of this subsection that are designated by the Washington state department of transportation as arterial roadways for up to one mile from the intersection of the arterial roadway and the noninterstate freeway.</w:t>
      </w:r>
    </w:p>
    <w:p>
      <w:pPr>
        <w:spacing w:before="0" w:after="0" w:line="408" w:lineRule="exact"/>
        <w:ind w:left="0" w:right="0" w:firstLine="576"/>
        <w:jc w:val="left"/>
      </w:pPr>
      <w:r>
        <w:rPr/>
        <w:t xml:space="preserve">(c) However, automated traffic safety cameras may not be used on an on-ramp to an interstate.</w:t>
      </w:r>
    </w:p>
    <w:p>
      <w:pPr>
        <w:spacing w:before="0" w:after="0" w:line="408" w:lineRule="exact"/>
        <w:ind w:left="0" w:right="0" w:firstLine="576"/>
        <w:jc w:val="left"/>
      </w:pPr>
      <w:r>
        <w:rPr/>
        <w:t xml:space="preserve">(d) From June 11, 2020, through December 31, 2020, a warning notice with no penalty must be issued to the registered owner of the vehicle for a violation generated through the use of an automated traffic safety camera authorized in this subsection (6). Beginning January 1, 2021, a notice of infraction must be issued, in a manner consistent with subsections (1) (g) and (3) of this section, for a violation generated through the use of an automated traffic safety camera authorized in this subsection (6). However, the penalty for the violation may not exceed $75.</w:t>
      </w:r>
    </w:p>
    <w:p>
      <w:pPr>
        <w:spacing w:before="0" w:after="0" w:line="408" w:lineRule="exact"/>
        <w:ind w:left="0" w:right="0" w:firstLine="576"/>
        <w:jc w:val="left"/>
      </w:pPr>
      <w:r>
        <w:rPr/>
        <w:t xml:space="preserve">(e) For infractions issued as authorized in this subsection (6), a city with a pilot program shall remit monthly to the state 50 percent of the noninterest money received under this subsection (6) in excess of the cost to install, operate, and maintain the automated traffic safety cameras for use in the pilot program. Money remitted under this subsection to the state treasurer shall be deposited in the Cooper Jones active transportation safety account created in RCW 46.68.480. The remaining 50 percent retained by the city must be used only for improvements to transportation that support equitable access and mobility for persons with disabilities.</w:t>
      </w:r>
    </w:p>
    <w:p>
      <w:pPr>
        <w:spacing w:before="0" w:after="0" w:line="408" w:lineRule="exact"/>
        <w:ind w:left="0" w:right="0" w:firstLine="576"/>
        <w:jc w:val="left"/>
      </w:pPr>
      <w:r>
        <w:rPr/>
        <w:t xml:space="preserve">(f) A transit authority may not take disciplinary action, regarding a warning or infraction issued pursuant to this subsection (6), against an employee who was operating a public transportation vehicle at the time the violation that was the basis of the warning or infraction was detected.</w:t>
      </w:r>
    </w:p>
    <w:p>
      <w:pPr>
        <w:spacing w:before="0" w:after="0" w:line="408" w:lineRule="exact"/>
        <w:ind w:left="0" w:right="0" w:firstLine="576"/>
        <w:jc w:val="left"/>
      </w:pPr>
      <w:r>
        <w:rPr/>
        <w:t xml:space="preserve">(g) A city that implements a pilot program under this subsection (6) must provide a preliminary report to the transportation committees of the legislature by June 30, 2024, and a final report by January 1, 2025, on the pilot program that includes the locations chosen for the automated traffic safety cameras used in the pilot program, the number of warnings and traffic infractions issued under the pilot program, the number of traffic infractions issued with respect to vehicles registered outside of the county in which the city is located, the infrastructure improvements made using the penalty moneys as required under (e) of this subsection, an equity analysis that includes any disproportionate impacts, safety, and on-time performance statistics related to the impact on driver behavior of the use of automated traffic safety cameras in the pilot program, and any recommendations on the use of automated traffic safety cameras to enforce the violations that these cameras were authorized to detect under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2022 c 182 s 424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school speed zone violations, speed violations on any roadway identified in a school walk area as defined in RCW 28A.160.160, speed violations in public park speed zones, hospital speed zones, or speed violations subject to (c) or (d) of this subsection.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website.</w:t>
      </w:r>
    </w:p>
    <w:p>
      <w:pPr>
        <w:spacing w:before="0" w:after="0" w:line="408" w:lineRule="exact"/>
        <w:ind w:left="0" w:right="0" w:firstLine="576"/>
        <w:jc w:val="left"/>
      </w:pPr>
      <w:r>
        <w:rPr/>
        <w:t xml:space="preserve">(b)(i) Except as provided in (c) and (d) of this subsection, use of automated traffic safety cameras is restricted to the following locations only: (A) Intersections of two arterials with traffic control signals that have yellow change interval durations in accordance with RCW 47.36.022, which interval durations may not be reduced after placement of the camera; (B) railroad crossings; (C) school speed zones; (D) roadways identified in a school walk area as defined in RCW 28A.160.160; (E) public park speed zones, as defined in (b)(ii) of this subsection; and (F) hospital speed zones, as defined in (b)(ii) of this subsection.</w:t>
      </w:r>
    </w:p>
    <w:p>
      <w:pPr>
        <w:spacing w:before="0" w:after="0" w:line="408" w:lineRule="exact"/>
        <w:ind w:left="0" w:right="0" w:firstLine="576"/>
        <w:jc w:val="left"/>
      </w:pPr>
      <w:r>
        <w:rPr/>
        <w:t xml:space="preserve">(ii) For the purposes of this section:</w:t>
      </w:r>
    </w:p>
    <w:p>
      <w:pPr>
        <w:spacing w:before="0" w:after="0" w:line="408" w:lineRule="exact"/>
        <w:ind w:left="0" w:right="0" w:firstLine="576"/>
        <w:jc w:val="left"/>
      </w:pPr>
      <w:r>
        <w:rPr/>
        <w:t xml:space="preserve">(A) "Public park speed zone" means the marked area within public park property and extending 300 feet from the border of public park property (I) consistent with active park use; and (II) where signs are posted to indicate the location is within a public park speed zone.</w:t>
      </w:r>
    </w:p>
    <w:p>
      <w:pPr>
        <w:spacing w:before="0" w:after="0" w:line="408" w:lineRule="exact"/>
        <w:ind w:left="0" w:right="0" w:firstLine="576"/>
        <w:jc w:val="left"/>
      </w:pPr>
      <w:r>
        <w:rPr/>
        <w:t xml:space="preserve">(B) "Hospital speed zone" means the marked area within hospital property and extending 300 feet from the border of hospital property (I) consistent with hospital use; and (II) where signs are posted to indicate the location is within a hospital speed zone, where "hospital" has the same meaning as in RCW 70.41.020.</w:t>
      </w:r>
    </w:p>
    <w:p>
      <w:pPr>
        <w:spacing w:before="0" w:after="0" w:line="408" w:lineRule="exact"/>
        <w:ind w:left="0" w:right="0" w:firstLine="576"/>
        <w:jc w:val="left"/>
      </w:pPr>
      <w:r>
        <w:rPr/>
        <w:t xml:space="preserve">(c) In addition to the automated traffic safety cameras authorized under (d) of this subsection, any city west of the Cascade mountains with a population of more than 195,000 located in a county with a population of fewer than 1,500,000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(d)(i) Cities may operate at least one automated traffic safety camera under this subsection to detect speed violations, subject to the requirements of (d)(ii) of this subsection. Cities may operate one additional automated traffic safety camera to detect speed violations for every 10,000 residents included in the city's population. Cameras must be placed in locations that comply with one of the following:</w:t>
      </w:r>
    </w:p>
    <w:p>
      <w:pPr>
        <w:spacing w:before="0" w:after="0" w:line="408" w:lineRule="exact"/>
        <w:ind w:left="0" w:right="0" w:firstLine="576"/>
        <w:jc w:val="left"/>
      </w:pPr>
      <w:r>
        <w:rPr/>
        <w:t xml:space="preserve">(A) The location has been identified as a priority location in a local road safety plan that a city has submitted to the Washington state department of transportation and where other speed reduction measures are not feasible or have not been sufficiently effective at reducing travel speed;</w:t>
      </w:r>
    </w:p>
    <w:p>
      <w:pPr>
        <w:spacing w:before="0" w:after="0" w:line="408" w:lineRule="exact"/>
        <w:ind w:left="0" w:right="0" w:firstLine="576"/>
        <w:jc w:val="left"/>
      </w:pPr>
      <w:r>
        <w:rPr/>
        <w:t xml:space="preserve">(B) The location has a significantly higher rate of collisions than the city average in a period of at least three years prior to installation and other speed reduction measures are not feasible or have not been sufficiently effective at reducing travel speed; or</w:t>
      </w:r>
    </w:p>
    <w:p>
      <w:pPr>
        <w:spacing w:before="0" w:after="0" w:line="408" w:lineRule="exact"/>
        <w:ind w:left="0" w:right="0" w:firstLine="576"/>
        <w:jc w:val="left"/>
      </w:pPr>
      <w:r>
        <w:rPr/>
        <w:t xml:space="preserve">(C) The location is in an area within the city limits designated by local ordinance as a zone subject to specified restrictions and penalties on racing and race attendance.</w:t>
      </w:r>
    </w:p>
    <w:p>
      <w:pPr>
        <w:spacing w:before="0" w:after="0" w:line="408" w:lineRule="exact"/>
        <w:ind w:left="0" w:right="0" w:firstLine="576"/>
        <w:jc w:val="left"/>
      </w:pPr>
      <w:r>
        <w:rPr/>
        <w:t xml:space="preserve">(ii) A city locating an automated traffic safety camera under this subsection (1)(d) must complete an equity analysis that evaluates livability, accessibility, economics, education, and environmental health, and shall consider the outcome of that analysis when identifying where to locate an automated traffic safety camera.</w:t>
      </w:r>
    </w:p>
    <w:p>
      <w:pPr>
        <w:spacing w:before="0" w:after="0" w:line="408" w:lineRule="exact"/>
        <w:ind w:left="0" w:right="0" w:firstLine="576"/>
        <w:jc w:val="left"/>
      </w:pPr>
      <w:r>
        <w:rPr/>
        <w:t xml:space="preserve">(e) All locations where an automated traffic safety camera is used to detect speed violations on roadways identified in a school walk area, speed violations in public park speed zones, speed violations in hospital speed zones, or speed violations under (d) of this subsection must be clearly marked by placing signs in locations that clearly indicate to a driver either: (i) That the driver is within a school walk area, public park speed zone, or hospital speed zone; or (ii) that the driver is entering an area where speed violations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(f)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(g) A notice of infraction must be mailed to the registered owner of the vehicle within 14 days of the violation, or to the renter of a vehicle within 14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(h)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(i)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(j) </w:t>
      </w:r>
      <w:r>
        <w:rPr>
          <w:u w:val="single"/>
        </w:rPr>
        <w:t xml:space="preserve">Pursuant to a lawfully issued search warrant, any records, photographs, microphotographs, and electronic images prepared under this section shall be made available to law enforcement and all restrictions on their use, as set forth in (i) of this subsection, shall not apply.</w:t>
      </w:r>
    </w:p>
    <w:p>
      <w:pPr>
        <w:spacing w:before="0" w:after="0" w:line="408" w:lineRule="exact"/>
        <w:ind w:left="0" w:right="0" w:firstLine="576"/>
        <w:jc w:val="left"/>
      </w:pPr>
      <w:r>
        <w:rPr>
          <w:u w:val="single"/>
        </w:rPr>
        <w:t xml:space="preserve">(k)</w:t>
      </w:r>
      <w:r>
        <w:rPr/>
        <w:t xml:space="preserve"> All locations where an automated traffic safety camera is used must be clearly marked at least 30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If a city is operating an automated traffic safety camera to detect speed violations on roadways identified in a school walk area, speed violations in public park speed zones, speed violations in hospital speed zones, or speed violations under (d) of this subsection, the city shall remit monthly to the state 50 percent of the noninterest money received for infractions issued by those cameras excess of the cost to administer, install, operate, and maintain the automated traffic safety cameras, including the cost of processing infractions. Money remitted under this subsection to the state treasurer shall be deposited in the Cooper Jones active transportation safety account created in RCW 46.68.480. This subsection (1)</w:t>
      </w:r>
      <w:r>
        <w:t>((</w:t>
      </w:r>
      <w:r>
        <w:rPr>
          <w:strike/>
        </w:rPr>
        <w:t xml:space="preserve">(l)</w:t>
      </w:r>
      <w:r>
        <w:t>))</w:t>
      </w:r>
      <w:r>
        <w:rPr/>
        <w:t xml:space="preserve"> </w:t>
      </w:r>
      <w:r>
        <w:rPr>
          <w:u w:val="single"/>
        </w:rPr>
        <w:t xml:space="preserve">(m)</w:t>
      </w:r>
      <w:r>
        <w:rPr/>
        <w:t xml:space="preserve"> does not apply to automated traffic safety cameras authorized for stoplight, railroad crossing, or school speed zone violations.</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160</w:t>
      </w:r>
      <w:r>
        <w:rPr/>
        <w:t xml:space="preserve"> and 2015 c 292 s 1 are each amended to read as follows:</w:t>
      </w:r>
    </w:p>
    <w:p>
      <w:pPr>
        <w:spacing w:before="0" w:after="0" w:line="408" w:lineRule="exact"/>
        <w:ind w:left="0" w:right="0" w:firstLine="576"/>
        <w:jc w:val="left"/>
      </w:pPr>
      <w:r>
        <w:rPr/>
        <w:t xml:space="preserve">(1) This section applies only to civil penalties for nonpayment of tolls detected through use of photo toll systems.</w:t>
      </w:r>
    </w:p>
    <w:p>
      <w:pPr>
        <w:spacing w:before="0" w:after="0" w:line="408" w:lineRule="exact"/>
        <w:ind w:left="0" w:right="0" w:firstLine="576"/>
        <w:jc w:val="left"/>
      </w:pPr>
      <w:r>
        <w:rPr/>
        <w:t xml:space="preserve">(2)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(3) A notice of civil penalty may be issued by the department of transportation when a toll is assessed through use of a photo toll system and the toll is not paid by the toll payment due date, which is </w:t>
      </w:r>
      <w:r>
        <w:t>((</w:t>
      </w:r>
      <w:r>
        <w:rPr>
          <w:strike/>
        </w:rPr>
        <w:t xml:space="preserve">eighty</w:t>
      </w:r>
      <w:r>
        <w:t>))</w:t>
      </w:r>
      <w:r>
        <w:rPr/>
        <w:t xml:space="preserve"> </w:t>
      </w:r>
      <w:r>
        <w:rPr>
          <w:u w:val="single"/>
        </w:rPr>
        <w:t xml:space="preserve">80</w:t>
      </w:r>
      <w:r>
        <w:rPr/>
        <w:t xml:space="preserve"> days from the date the vehicle uses the toll facility and incurs the toll charge.</w:t>
      </w:r>
    </w:p>
    <w:p>
      <w:pPr>
        <w:spacing w:before="0" w:after="0" w:line="408" w:lineRule="exact"/>
        <w:ind w:left="0" w:right="0" w:firstLine="576"/>
        <w:jc w:val="left"/>
      </w:pPr>
      <w:r>
        <w:rPr/>
        <w:t xml:space="preserve">(4) Any registered owner or renter of a vehicle traveling upon a toll facility operated under chapter 47.56 or 47.46 RCW is subject to a civil penalty governed by the administrative procedures set forth in this section when the vehicle incurs a toll charge and the toll is not paid by the toll payment due date, which is </w:t>
      </w:r>
      <w:r>
        <w:t>((</w:t>
      </w:r>
      <w:r>
        <w:rPr>
          <w:strike/>
        </w:rPr>
        <w:t xml:space="preserve">eighty</w:t>
      </w:r>
      <w:r>
        <w:t>))</w:t>
      </w:r>
      <w:r>
        <w:rPr/>
        <w:t xml:space="preserve"> </w:t>
      </w:r>
      <w:r>
        <w:rPr>
          <w:u w:val="single"/>
        </w:rPr>
        <w:t xml:space="preserve">80</w:t>
      </w:r>
      <w:r>
        <w:rPr/>
        <w:t xml:space="preserve"> days from the date the vehicle uses the toll facility and incurs the toll charge.</w:t>
      </w:r>
    </w:p>
    <w:p>
      <w:pPr>
        <w:spacing w:before="0" w:after="0" w:line="408" w:lineRule="exact"/>
        <w:ind w:left="0" w:right="0" w:firstLine="576"/>
        <w:jc w:val="left"/>
      </w:pPr>
      <w:r>
        <w:rPr/>
        <w:t xml:space="preserve">(5)(a) The department shall develop rules to allow an individual who has been issued a notice of civil penalty to present evidence of mitigating circumstances as to why a toll bill was not timely paid. If an individual is able to present verifiable evidence to the department that a civil penalty was incurred due to hospitalization, military deployment, eviction, homelessness, death of the alleged violator or of an alleged violator's immediate family member, failure to receive the toll bill due to an incorrect address that has since been corrected, a prepaid electronic toll account error that has since been corrected, an error made by the department or an agent of the department, or other mitigating circumstances as determined by the department, the department may dismiss or reduce the civil penalty and associated fees.</w:t>
      </w:r>
    </w:p>
    <w:p>
      <w:pPr>
        <w:spacing w:before="0" w:after="0" w:line="408" w:lineRule="exact"/>
        <w:ind w:left="0" w:right="0" w:firstLine="576"/>
        <w:jc w:val="left"/>
      </w:pPr>
      <w:r>
        <w:rPr/>
        <w:t xml:space="preserve">(b)(i) Consistent with chapter 34.05 RCW, the department of transportation shall develop an administrative adjudication process to review appeals of civil penalties issued by the department of transportation for toll nonpayment detected through the use of a photo toll system under this section. The department of transportation shall submit to the transportation committees of the legislature an annual report on the number of times adjudicators reduce or dismiss the civil penalty as provided in (b)(ii) of this subsection and the total amount of the civil penalties dismissed. The report must be submitted by December 1st of each year.</w:t>
      </w:r>
    </w:p>
    <w:p>
      <w:pPr>
        <w:spacing w:before="0" w:after="0" w:line="408" w:lineRule="exact"/>
        <w:ind w:left="0" w:right="0" w:firstLine="576"/>
        <w:jc w:val="left"/>
      </w:pPr>
      <w:r>
        <w:rPr/>
        <w:t xml:space="preserve">(ii) During the adjudication process, the alleged violator must have an opportunity to explain mitigating circumstances as to why the toll bill was not timely paid. Hospitalization, a divorce decree or legal separation agreement resulting in a transfer of the vehicle, an active duty member of the military or national guard covered by the federal service members civil relief act, 50 U.S.C. Sec. 501 et seq., or state service members' civil relief act, chapter 38.42 RCW, eviction, homelessness, the death of the alleged violator or of an immediate family member, being switched to a different method of toll payment, if the alleged violator did not receive a toll charge bill or notice of civil penalty, or other mitigating circumstances as determined by the adjudicator are deemed valid mitigating circumstances. All of the reasons that constitute mitigating circumstances must have occurred within a reasonable time of the alleged toll violation. In response to these circumstances, the adjudicator may reduce or dismiss the civil penalty and associated administrative fees.</w:t>
      </w:r>
    </w:p>
    <w:p>
      <w:pPr>
        <w:spacing w:before="0" w:after="0" w:line="408" w:lineRule="exact"/>
        <w:ind w:left="0" w:right="0" w:firstLine="576"/>
        <w:jc w:val="left"/>
      </w:pPr>
      <w:r>
        <w:rPr/>
        <w:t xml:space="preserve">(6) The use of a photo toll system is subject to the following requirements:</w:t>
      </w:r>
    </w:p>
    <w:p>
      <w:pPr>
        <w:spacing w:before="0" w:after="0" w:line="408" w:lineRule="exact"/>
        <w:ind w:left="0" w:right="0" w:firstLine="576"/>
        <w:jc w:val="left"/>
      </w:pPr>
      <w:r>
        <w:rPr/>
        <w:t xml:space="preserve">(a) Photo toll systems may take photographs, digital photographs, microphotographs, videotapes, or other recorded images of the vehicle and vehicle license plate only.</w:t>
      </w:r>
    </w:p>
    <w:p>
      <w:pPr>
        <w:spacing w:before="0" w:after="0" w:line="408" w:lineRule="exact"/>
        <w:ind w:left="0" w:right="0" w:firstLine="576"/>
        <w:jc w:val="left"/>
      </w:pPr>
      <w:r>
        <w:rPr/>
        <w:t xml:space="preserve">(b) A notice of civil penalty must include with it a certificate or facsimile thereof, based upon inspection of photographs, microphotographs, videotape, or other recorded images produced by a photo toll system, stating the facts supporting the notice of civil penalty. This certificate or facsimile is prima facie evidence of the facts contained in it and is admissible in a proceeding established under subsection (5) of this section. The photographs, digital photographs, microphotographs, videotape, or other recorded images evidencing the toll nonpayment civil penalty must be available for inspection and admission into evidence in a proceeding to adjudicate the liability for the civil penalty.</w:t>
      </w:r>
    </w:p>
    <w:p>
      <w:pPr>
        <w:spacing w:before="0" w:after="0" w:line="408" w:lineRule="exact"/>
        <w:ind w:left="0" w:right="0" w:firstLine="576"/>
        <w:jc w:val="left"/>
      </w:pPr>
      <w:r>
        <w:rPr/>
        <w:t xml:space="preserve">(c)(i) By June 30, 2016, prior to issuing a notice of civil penalty to a registered owner of a vehicle listed on an active prepaid electronic toll account, the department of transportation must:</w:t>
      </w:r>
    </w:p>
    <w:p>
      <w:pPr>
        <w:spacing w:before="0" w:after="0" w:line="408" w:lineRule="exact"/>
        <w:ind w:left="0" w:right="0" w:firstLine="576"/>
        <w:jc w:val="left"/>
      </w:pPr>
      <w:r>
        <w:rPr/>
        <w:t xml:space="preserve">(A) Send an </w:t>
      </w:r>
      <w:r>
        <w:t>((</w:t>
      </w:r>
      <w:r>
        <w:rPr>
          <w:strike/>
        </w:rPr>
        <w:t xml:space="preserve">electronic mail</w:t>
      </w:r>
      <w:r>
        <w:t>))</w:t>
      </w:r>
      <w:r>
        <w:rPr/>
        <w:t xml:space="preserve"> </w:t>
      </w:r>
      <w:r>
        <w:rPr>
          <w:u w:val="single"/>
        </w:rPr>
        <w:t xml:space="preserve">email</w:t>
      </w:r>
      <w:r>
        <w:rPr/>
        <w:t xml:space="preserve"> notice to the email address provided in the prepaid electronic toll account of unpaid pay-by-mail toll bills at least </w:t>
      </w:r>
      <w:r>
        <w:t>((</w:t>
      </w:r>
      <w:r>
        <w:rPr>
          <w:strike/>
        </w:rPr>
        <w:t xml:space="preserve">ten</w:t>
      </w:r>
      <w:r>
        <w:t>))</w:t>
      </w:r>
      <w:r>
        <w:rPr/>
        <w:t xml:space="preserve"> </w:t>
      </w:r>
      <w:r>
        <w:rPr>
          <w:u w:val="single"/>
        </w:rPr>
        <w:t xml:space="preserve">10</w:t>
      </w:r>
      <w:r>
        <w:rPr/>
        <w:t xml:space="preserve"> days prior to a notice of civil penalty being issued for the associated pay-by-mail toll. The notice must be separate from any regular notice sent by the department; and</w:t>
      </w:r>
    </w:p>
    <w:p>
      <w:pPr>
        <w:spacing w:before="0" w:after="0" w:line="408" w:lineRule="exact"/>
        <w:ind w:left="0" w:right="0" w:firstLine="576"/>
        <w:jc w:val="left"/>
      </w:pPr>
      <w:r>
        <w:rPr/>
        <w:t xml:space="preserve">(B) Call the phone numbers provided in the account to provide notice of unpaid pay-by-mail toll bills at least ten days prior to a notice of civil penalty being issued for the associated pay-by-mail toll.</w:t>
      </w:r>
    </w:p>
    <w:p>
      <w:pPr>
        <w:spacing w:before="0" w:after="0" w:line="408" w:lineRule="exact"/>
        <w:ind w:left="0" w:right="0" w:firstLine="576"/>
        <w:jc w:val="left"/>
      </w:pPr>
      <w:r>
        <w:rPr/>
        <w:t xml:space="preserve">(ii) The department is relieved of its obligation to provide notice as required by this section if the customer has declined to receive communications from the department through such methods.</w:t>
      </w:r>
    </w:p>
    <w:p>
      <w:pPr>
        <w:spacing w:before="0" w:after="0" w:line="408" w:lineRule="exact"/>
        <w:ind w:left="0" w:right="0" w:firstLine="576"/>
        <w:jc w:val="left"/>
      </w:pPr>
      <w:r>
        <w:rPr/>
        <w:t xml:space="preserve">(d) Notwithstanding any other provision of law, all photographs, digital photographs, microphotographs, videotape, other recorded images, or other records identifying a specific instance of travel prepared under this section are for the exclusive use of the tolling agency for toll collection and enforcement purposes and are not open to the public and may not be used in a court in a pending action or proceeding unless the action or proceeding relates to a civil penalty under this section. No photograph, digital photograph, microphotograph, videotape, other recorded image, or other record identifying a specific instance of travel may be used for any purpose other than toll collection or enforcement of civil penalties under this section. Records identifying a specific instance of travel by a specific person or vehicle must be retained only as required to ensure payment and enforcement of tolls and to comply with state records retention policies.</w:t>
      </w:r>
    </w:p>
    <w:p>
      <w:pPr>
        <w:spacing w:before="0" w:after="0" w:line="408" w:lineRule="exact"/>
        <w:ind w:left="0" w:right="0" w:firstLine="576"/>
        <w:jc w:val="left"/>
      </w:pPr>
      <w:r>
        <w:rPr/>
        <w:t xml:space="preserve">(e) </w:t>
      </w:r>
      <w:r>
        <w:rPr>
          <w:u w:val="single"/>
        </w:rPr>
        <w:t xml:space="preserve">Pursuant to a lawfully issued search warrant, any records, photographs, microphotographs, and electronic images prepared under this section shall be made available to law enforcement and all restrictions on their use, as set forth in (d) of this subsection, shall not apply.</w:t>
      </w:r>
    </w:p>
    <w:p>
      <w:pPr>
        <w:spacing w:before="0" w:after="0" w:line="408" w:lineRule="exact"/>
        <w:ind w:left="0" w:right="0" w:firstLine="576"/>
        <w:jc w:val="left"/>
      </w:pPr>
      <w:r>
        <w:rPr>
          <w:u w:val="single"/>
        </w:rPr>
        <w:t xml:space="preserve">(f)</w:t>
      </w:r>
      <w:r>
        <w:rPr/>
        <w:t xml:space="preserve"> All locations where a photo toll system is used must be clearly marked by placing signs in locations that clearly indicate to a driver that he or she is entering a zone where tolls are assessed and enforced by a photo toll system.</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Within existing resources, the department of transportation shall conduct education and outreach efforts at least six months prior to activating an all-electronic photo toll system. Methods of outreach shall include a department presence at community meetings in the vicinity of a toll facility, signage, and information published in local media. Information provided shall include notice of when all electronic photo tolling shall begin and methods of payment. Additionally, the department shall provide quarterly reporting on education and outreach efforts and other data related to the issuance of civil penalties.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envelope containing a toll charge bill or related notice issued pursuant to RCW 47.46.105 or 47.56.795, or a notice of civil penalty issued under this section, must prominently indicate that the contents are time sensitive and related to a toll violation.</w:t>
      </w:r>
    </w:p>
    <w:p>
      <w:pPr>
        <w:spacing w:before="0" w:after="0" w:line="408" w:lineRule="exact"/>
        <w:ind w:left="0" w:right="0" w:firstLine="576"/>
        <w:jc w:val="left"/>
      </w:pPr>
      <w:r>
        <w:rPr/>
        <w:t xml:space="preserve">(7) Civil penalties for toll nonpayment detected through the use of photo toll systems must be issued to the registered owner of the vehicle identified by the photo toll system, but are not part of the registered owner's driving record under RCW 46.52.101 and 46.52.120.</w:t>
      </w:r>
    </w:p>
    <w:p>
      <w:pPr>
        <w:spacing w:before="0" w:after="0" w:line="408" w:lineRule="exact"/>
        <w:ind w:left="0" w:right="0" w:firstLine="576"/>
        <w:jc w:val="left"/>
      </w:pPr>
      <w:r>
        <w:rPr/>
        <w:t xml:space="preserve">(8) The civil penalty for toll nonpayment detected through the use of a photo toll system is </w:t>
      </w:r>
      <w:r>
        <w:t>((</w:t>
      </w:r>
      <w:r>
        <w:rPr>
          <w:strike/>
        </w:rPr>
        <w:t xml:space="preserve">forty dollars</w:t>
      </w:r>
      <w:r>
        <w:t>))</w:t>
      </w:r>
      <w:r>
        <w:rPr/>
        <w:t xml:space="preserve"> </w:t>
      </w:r>
      <w:r>
        <w:rPr>
          <w:u w:val="single"/>
        </w:rPr>
        <w:t xml:space="preserve">$40</w:t>
      </w:r>
      <w:r>
        <w:rPr/>
        <w:t xml:space="preserve"> plus the photo toll and associated fees.</w:t>
      </w:r>
    </w:p>
    <w:p>
      <w:pPr>
        <w:spacing w:before="0" w:after="0" w:line="408" w:lineRule="exact"/>
        <w:ind w:left="0" w:right="0" w:firstLine="576"/>
        <w:jc w:val="left"/>
      </w:pPr>
      <w:r>
        <w:rPr/>
        <w:t xml:space="preserve">(9) Except as provided otherwise in this subsection, all civil penalties, including the photo toll and associated fees, collected under this section must be deposited into the toll facility account of the facility on which the toll was assessed. However, through June 30, 2013, civil penalties deposited into the Tacoma Narrows toll bridge account created under RCW 47.56.165 that are in excess of amounts necessary to support the toll adjudication process applicable to toll collection on the Tacoma Narrows bridge must first be allocated toward repayment of operating loans and reserve payments provided to the account from the motor vehicle account under section 1005(15), chapter 518, Laws of 2007. Additionally, all civil penalties, resulting from nonpayment of tolls on the state route number 520 corridor, shall be deposited into the state route number 520 civil penalties account created under section 4, chapter 248, Laws of 2010 but only if chapter 248, Laws of 2010 is enacted by June 30, 2010.</w:t>
      </w:r>
    </w:p>
    <w:p>
      <w:pPr>
        <w:spacing w:before="0" w:after="0" w:line="408" w:lineRule="exact"/>
        <w:ind w:left="0" w:right="0" w:firstLine="576"/>
        <w:jc w:val="left"/>
      </w:pPr>
      <w:r>
        <w:rPr/>
        <w:t xml:space="preserve">(10) If the registered owner of the vehicle is a rental car business, the department of transportation shall, before a toll bill is issued, provide a written notice to the rental car business that a toll bill may be issued to the rental car business if the rental car business does not, within </w:t>
      </w:r>
      <w:r>
        <w:t>((</w:t>
      </w:r>
      <w:r>
        <w:rPr>
          <w:strike/>
        </w:rPr>
        <w:t xml:space="preserve">thirty</w:t>
      </w:r>
      <w:r>
        <w:t>))</w:t>
      </w:r>
      <w:r>
        <w:rPr/>
        <w:t xml:space="preserve"> </w:t>
      </w:r>
      <w:r>
        <w:rPr>
          <w:u w:val="single"/>
        </w:rPr>
        <w:t xml:space="preserve">30</w:t>
      </w:r>
      <w:r>
        <w:rPr/>
        <w:t xml:space="preserve"> days of the mailing of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toll was assessed; or</w:t>
      </w:r>
    </w:p>
    <w:p>
      <w:pPr>
        <w:spacing w:before="0" w:after="0" w:line="408" w:lineRule="exact"/>
        <w:ind w:left="0" w:right="0" w:firstLine="576"/>
        <w:jc w:val="left"/>
      </w:pPr>
      <w:r>
        <w:rPr/>
        <w:t xml:space="preserve">(b) A statement under oath that the business is unable to determine who was driving or renting the vehicle at the time the toll was assessed because the vehicle was stolen at the time the toll was assessed.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toll and fee.</w:t>
      </w:r>
    </w:p>
    <w:p>
      <w:pPr>
        <w:spacing w:before="0" w:after="0" w:line="408" w:lineRule="exact"/>
        <w:ind w:left="0" w:right="0" w:firstLine="576"/>
        <w:jc w:val="left"/>
      </w:pPr>
      <w:r>
        <w:rPr/>
        <w:t xml:space="preserve">Timely mailing of this statement to the issuing agency relieves a rental car business of any liability under this section for the payment of the toll.</w:t>
      </w:r>
    </w:p>
    <w:p>
      <w:pPr>
        <w:spacing w:before="0" w:after="0" w:line="408" w:lineRule="exact"/>
        <w:ind w:left="0" w:right="0" w:firstLine="576"/>
        <w:jc w:val="left"/>
      </w:pPr>
      <w:r>
        <w:rPr/>
        <w:t xml:space="preserve">(11) It is the intent of the legislature that the department provide an educational opportunity when vehicle owners incur fees and penalties associated with late payment of tolls for the first time. As part of this educational opportunity, the department may waive penalties and fees if the issue that resulted in the toll not being timely paid has been resolved and the vehicle owner establishes an electronic toll account, if practicable. To aid in collecting tolls in a timely manner, the department may waive or reduce the outstanding amounts of fees and penalties assessed when tolls are not timely paid.</w:t>
      </w:r>
    </w:p>
    <w:p>
      <w:pPr>
        <w:spacing w:before="0" w:after="0" w:line="408" w:lineRule="exact"/>
        <w:ind w:left="0" w:right="0" w:firstLine="576"/>
        <w:jc w:val="left"/>
      </w:pPr>
      <w:r>
        <w:rPr/>
        <w:t xml:space="preserve">(12)(a) By June 30, 2016, the department of transportation must update its website, and accommodate access to the website from mobile platforms, to allow toll customers to efficiently manage all their tolling accounts, regardless of method of payment.</w:t>
      </w:r>
    </w:p>
    <w:p>
      <w:pPr>
        <w:spacing w:before="0" w:after="0" w:line="408" w:lineRule="exact"/>
        <w:ind w:left="0" w:right="0" w:firstLine="576"/>
        <w:jc w:val="left"/>
      </w:pPr>
      <w:r>
        <w:rPr/>
        <w:t xml:space="preserve">(b)(i) By June 30, 2016, the department of transportation must make available to the public a point of access that allows a third party to develop an application for mobile technologies that (A) securely accesses a user's toll account information and (B) allows the user to manage his or her toll account to the same extent possible through the department's website.</w:t>
      </w:r>
    </w:p>
    <w:p>
      <w:pPr>
        <w:spacing w:before="0" w:after="0" w:line="408" w:lineRule="exact"/>
        <w:ind w:left="0" w:right="0" w:firstLine="576"/>
        <w:jc w:val="left"/>
      </w:pPr>
      <w:r>
        <w:rPr/>
        <w:t xml:space="preserve">(ii) If the department determines that it would be cost-effective and in the best interests of the citizens of Washington, it may also develop an application for mobile technologies that allows toll customers to manage all of their tolling accounts from a mobile platform.</w:t>
      </w:r>
    </w:p>
    <w:p>
      <w:pPr>
        <w:spacing w:before="0" w:after="0" w:line="408" w:lineRule="exact"/>
        <w:ind w:left="0" w:right="0" w:firstLine="576"/>
        <w:jc w:val="left"/>
      </w:pPr>
      <w:r>
        <w:rPr/>
        <w:t xml:space="preserve">(13) When acquiring a new photo toll system, the department of transportation must enable the new system to:</w:t>
      </w:r>
    </w:p>
    <w:p>
      <w:pPr>
        <w:spacing w:before="0" w:after="0" w:line="408" w:lineRule="exact"/>
        <w:ind w:left="0" w:right="0" w:firstLine="576"/>
        <w:jc w:val="left"/>
      </w:pPr>
      <w:r>
        <w:rPr/>
        <w:t xml:space="preserve">(a) Connect with the department of licensing's vehicle record system so that a prepaid electronic toll account can be updated automatically when a toll customer's vehicle record is updated, if the customer has consented to such updates; and</w:t>
      </w:r>
    </w:p>
    <w:p>
      <w:pPr>
        <w:spacing w:before="0" w:after="0" w:line="408" w:lineRule="exact"/>
        <w:ind w:left="0" w:right="0" w:firstLine="576"/>
        <w:jc w:val="left"/>
      </w:pPr>
      <w:r>
        <w:rPr/>
        <w:t xml:space="preserve">(b) Document when any toll is assessed for a vehicle listed in a prepaid electronic toll account in the monthly statement that is made available to the electronic toll account holder regardless of whether the method of payment for the toll is via pay-by-mail or prepaid electronic toll account.</w:t>
      </w:r>
    </w:p>
    <w:p>
      <w:pPr>
        <w:spacing w:before="0" w:after="0" w:line="408" w:lineRule="exact"/>
        <w:ind w:left="0" w:right="0" w:firstLine="576"/>
        <w:jc w:val="left"/>
      </w:pPr>
      <w:r>
        <w:rPr/>
        <w:t xml:space="preserve">(14) Consistent with chapter 34.05 RCW, the department of transportation shall develop rules to implement this section.</w:t>
      </w:r>
    </w:p>
    <w:p>
      <w:pPr>
        <w:spacing w:before="0" w:after="0" w:line="408" w:lineRule="exact"/>
        <w:ind w:left="0" w:right="0" w:firstLine="576"/>
        <w:jc w:val="left"/>
      </w:pPr>
      <w:r>
        <w:rPr/>
        <w:t xml:space="preserve">(15) For the purposes of this section:</w:t>
      </w:r>
    </w:p>
    <w:p>
      <w:pPr>
        <w:spacing w:before="0" w:after="0" w:line="408" w:lineRule="exact"/>
        <w:ind w:left="0" w:right="0" w:firstLine="576"/>
        <w:jc w:val="left"/>
      </w:pPr>
      <w:r>
        <w:rPr/>
        <w:t xml:space="preserve">(a) "Photo toll system" means the system defined in RCW 47.56.010 and 47.46.020.</w:t>
      </w:r>
    </w:p>
    <w:p>
      <w:pPr>
        <w:spacing w:before="0" w:after="0" w:line="408" w:lineRule="exact"/>
        <w:ind w:left="0" w:right="0" w:firstLine="576"/>
        <w:jc w:val="left"/>
      </w:pPr>
      <w:r>
        <w:rPr/>
        <w:t xml:space="preserve">(b) "Prepaid electronic toll account" means a prepaid toll account linked to a pass or license plate number, including "Good to Go!".</w:t>
      </w:r>
    </w:p>
    <w:p>
      <w:pPr>
        <w:spacing w:before="0" w:after="0" w:line="408" w:lineRule="exact"/>
        <w:ind w:left="0" w:right="0" w:firstLine="576"/>
        <w:jc w:val="left"/>
      </w:pPr>
      <w:r>
        <w:rPr/>
        <w:t xml:space="preserve">(16) If a customer's toll charge or civil penalty is waived pursuant to this section due to an error made by the department, or an agent of the department, in reading the customer's license plate, the secretary of transportation must send a letter to the customer apologizing for the error.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June 30, 2025.</w:t>
      </w:r>
    </w:p>
    <w:p/>
    <w:p>
      <w:pPr>
        <w:jc w:val="center"/>
      </w:pPr>
      <w:r>
        <w:rPr>
          <w:b/>
        </w:rPr>
        <w:t>--- END ---</w:t>
      </w:r>
    </w:p>
    <w:sectPr>
      <w:pgNumType w:start="1"/>
      <w:footerReference xmlns:r="http://schemas.openxmlformats.org/officeDocument/2006/relationships" r:id="R3bb61534c35d41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6c4c01a6ec4c92" /><Relationship Type="http://schemas.openxmlformats.org/officeDocument/2006/relationships/footer" Target="/word/footer1.xml" Id="R3bb61534c35d414e" /></Relationships>
</file>