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590b21470486e" /></Relationships>
</file>

<file path=word/document.xml><?xml version="1.0" encoding="utf-8"?>
<w:document xmlns:w="http://schemas.openxmlformats.org/wordprocessingml/2006/main">
  <w:body>
    <w:p>
      <w:r>
        <w:t>S-3567.1</w:t>
      </w:r>
    </w:p>
    <w:p>
      <w:pPr>
        <w:jc w:val="center"/>
      </w:pPr>
      <w:r>
        <w:t>_______________________________________________</w:t>
      </w:r>
    </w:p>
    <w:p/>
    <w:p>
      <w:pPr>
        <w:jc w:val="center"/>
      </w:pPr>
      <w:r>
        <w:rPr>
          <w:b/>
        </w:rPr>
        <w:t>SENATE BILL 5821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Muzzall, Randall, Kuderer, and Rivers</w:t>
      </w:r>
    </w:p>
    <w:p/>
    <w:p>
      <w:r>
        <w:rPr>
          <w:t xml:space="preserve">Prefiled 12/08/23.</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uniform standard for creating an established relationship for the purposes of coverage of audio-only telemedicine services by expanding the time in which a health care provider has seen the patient and removing the expiration of provisions allowing for the use of real-time interactive appointments using both audio and video technology; amending RCW 41.05.700 and 48.43.735; and reenacting and amending RCW 74.09.325.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2023 c 8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w:t>
      </w:r>
      <w:r>
        <w:t>((</w:t>
      </w:r>
      <w:r>
        <w:rPr>
          <w:strike/>
        </w:rPr>
        <w:t xml:space="preserve">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strike/>
        </w:rPr>
        <w:t xml:space="preserve">(A)</w:t>
      </w:r>
      <w:r>
        <w:t>))</w:t>
      </w:r>
      <w:r>
        <w:rPr/>
        <w:t xml:space="preserve">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t>((</w:t>
      </w:r>
      <w:r>
        <w:rPr>
          <w:strike/>
        </w:rPr>
        <w:t xml:space="preserve">(ii) For any other health care service:</w:t>
      </w:r>
    </w:p>
    <w:p>
      <w:pPr>
        <w:spacing w:before="0" w:after="0" w:line="408" w:lineRule="exact"/>
        <w:ind w:left="0" w:right="0" w:firstLine="576"/>
        <w:jc w:val="left"/>
      </w:pPr>
      <w:r>
        <w:rPr>
          <w:strike/>
        </w:rPr>
        <w:t xml:space="preserve">(A) The covered person has had, within the past two years, at least one in-person appointment, or, until July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strike/>
        </w:rPr>
        <w:t xml:space="preserve">(B) The covered person was referred to the provider providing audio-only telemedicine by another provider who has had, within the past two years, at least one in-person appointment, or, until July 1, 2024, at least one real-time interactive appointment using both audio and video technology, with the covered person and has provided relevant medical information to the provider providing audio-only telemedicine;</w:t>
      </w:r>
      <w:r>
        <w:t>))</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2023 c 8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w:t>
      </w:r>
      <w:r>
        <w:t>((</w:t>
      </w:r>
      <w:r>
        <w:rPr>
          <w:strike/>
        </w:rPr>
        <w:t xml:space="preserve">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strike/>
        </w:rPr>
        <w:t xml:space="preserve">(A)</w:t>
      </w:r>
      <w:r>
        <w:t>))</w:t>
      </w:r>
      <w:r>
        <w:rPr/>
        <w:t xml:space="preserve">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t>((</w:t>
      </w:r>
      <w:r>
        <w:rPr>
          <w:strike/>
        </w:rPr>
        <w:t xml:space="preserve">(ii) For any other health care service:</w:t>
      </w:r>
    </w:p>
    <w:p>
      <w:pPr>
        <w:spacing w:before="0" w:after="0" w:line="408" w:lineRule="exact"/>
        <w:ind w:left="0" w:right="0" w:firstLine="576"/>
        <w:jc w:val="left"/>
      </w:pPr>
      <w:r>
        <w:rPr>
          <w:strike/>
        </w:rPr>
        <w:t xml:space="preserve">(A) The covered person has had, within the past two years, at least one in-person appointment, or, until July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strike/>
        </w:rPr>
        <w:t xml:space="preserve">(B) The covered person was referred to the provider providing audio-only telemedicine by another provider who has had, within the past two years, at least one in-person appointment, or, until July 1, 2024,</w:t>
      </w:r>
      <w:r>
        <w:rPr>
          <w:strike/>
        </w:rPr>
        <w:t xml:space="preserve"> at least one real-time interactive appointment using both audio and video technology, with the covered person and has provided relevant medical information to the provider providing audio-only telemedicine;</w:t>
      </w:r>
      <w:r>
        <w:t>))</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rPr/>
        <w:t xml:space="preserve">(10)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2023 c 51 s 38 and 2023 c 8 s 3 are each reenacted and amended to read as follows:</w:t>
      </w:r>
    </w:p>
    <w:p>
      <w:pPr>
        <w:spacing w:before="0" w:after="0" w:line="408" w:lineRule="exact"/>
        <w:ind w:left="0" w:right="0" w:firstLine="576"/>
        <w:jc w:val="left"/>
      </w:pPr>
      <w:r>
        <w:rPr/>
        <w:t xml:space="preserve">(1)(a) All managed care organizations contracted with the authority for the medicaid program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managed care organization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managed care organization shall reimburse a provider for a health care service provided to a covered person through telemedicine the same amount of compensation the managed care organization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care organization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care organization.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care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care organization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care organization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w:t>
      </w:r>
      <w:r>
        <w:t>((</w:t>
      </w:r>
      <w:r>
        <w:rPr>
          <w:strike/>
        </w:rPr>
        <w:t xml:space="preserve">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strike/>
        </w:rPr>
        <w:t xml:space="preserve">(A)</w:t>
      </w:r>
      <w:r>
        <w:t>))</w:t>
      </w:r>
      <w:r>
        <w:rPr/>
        <w:t xml:space="preserve">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t>((</w:t>
      </w:r>
      <w:r>
        <w:rPr>
          <w:strike/>
        </w:rPr>
        <w:t xml:space="preserve">(ii) For any other health care service:</w:t>
      </w:r>
    </w:p>
    <w:p>
      <w:pPr>
        <w:spacing w:before="0" w:after="0" w:line="408" w:lineRule="exact"/>
        <w:ind w:left="0" w:right="0" w:firstLine="576"/>
        <w:jc w:val="left"/>
      </w:pPr>
      <w:r>
        <w:rPr>
          <w:strike/>
        </w:rPr>
        <w:t xml:space="preserve">(A) The covered person has had, within the past two years, at least one in-person appointment, or, until July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strike/>
        </w:rPr>
        <w:t xml:space="preserve">(B) The covered person was referred to the provider providing audio-only telemedicine by another provider who has had, within the past two years, at least one in-person appointment, or, until July 1, 2024, at least one real-time interactive appointment using both audio and video technology, with the covered person and has provided relevant medical information to the provider providing audio-only telemedicine;</w:t>
      </w:r>
      <w:r>
        <w:t>))</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
      <w:pPr>
        <w:jc w:val="center"/>
      </w:pPr>
      <w:r>
        <w:rPr>
          <w:b/>
        </w:rPr>
        <w:t>--- END ---</w:t>
      </w:r>
    </w:p>
    <w:sectPr>
      <w:pgNumType w:start="1"/>
      <w:footerReference xmlns:r="http://schemas.openxmlformats.org/officeDocument/2006/relationships" r:id="Rf0ea6cfa183748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9de29942ff47ec" /><Relationship Type="http://schemas.openxmlformats.org/officeDocument/2006/relationships/footer" Target="/word/footer1.xml" Id="Rf0ea6cfa1837488c" /></Relationships>
</file>