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0dc88a5094344" /></Relationships>
</file>

<file path=word/document.xml><?xml version="1.0" encoding="utf-8"?>
<w:document xmlns:w="http://schemas.openxmlformats.org/wordprocessingml/2006/main">
  <w:body>
    <w:p>
      <w:r>
        <w:t>S-4186.3</w:t>
      </w:r>
    </w:p>
    <w:p>
      <w:pPr>
        <w:jc w:val="center"/>
      </w:pPr>
      <w:r>
        <w:t>_______________________________________________</w:t>
      </w:r>
    </w:p>
    <w:p/>
    <w:p>
      <w:pPr>
        <w:jc w:val="center"/>
      </w:pPr>
      <w:r>
        <w:rPr>
          <w:b/>
        </w:rPr>
        <w:t>SECOND SUBSTITUTE SENATE BILL 5853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Frame, Hasegawa, Kuderer, Lovelett, Lovick, Muzzall, Nguyen, Nobles, Shewmake,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crisis relief center model to provide behavioral health crisis services for minors; amending RCW 71.24.916, 71.34.020, 71.34.020, 71.34.351, 71.34.375, and 71.34.430; reenacting and amending RCW 71.24.025; adding a new section to chapter 71.34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w:t>
      </w:r>
      <w:r>
        <w:t>((</w:t>
      </w:r>
      <w:r>
        <w:rPr>
          <w:strike/>
        </w:rPr>
        <w:t xml:space="preserve">serving adults,</w:t>
      </w:r>
      <w:r>
        <w:t>))</w:t>
      </w:r>
      <w:r>
        <w:rPr/>
        <w:t xml:space="preserve">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916</w:t>
      </w:r>
      <w:r>
        <w:rPr/>
        <w:t xml:space="preserve"> and 2023 c 433 s 2 are each amended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t>((</w:t>
      </w:r>
      <w:r>
        <w:rPr>
          <w:strike/>
        </w:rPr>
        <w:t xml:space="preserve">(2)</w:t>
      </w:r>
      <w:r>
        <w:t>))</w:t>
      </w:r>
      <w:r>
        <w:rPr/>
        <w:t xml:space="preserve"> </w:t>
      </w:r>
      <w:r>
        <w:rPr>
          <w:u w:val="single"/>
        </w:rPr>
        <w:t xml:space="preserve">(a)</w:t>
      </w:r>
      <w:r>
        <w:rPr/>
        <w:t xml:space="preserve"> The rules, at a minimum, must require the 23-hour crisis relief center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services to address mental health and substance use crisis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Screen all individuals for suicide risk and engage in comprehensive suicide risk assessment and planning when clinically indicated;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Screen all individuals for violence risk and engage in comprehensive violence risk assessment and planning when clinically indicated;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When appropriate, coordinate connection to ongoing care.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rules, at a minimum, must develop standards for determining medical stability before an emergency medical services drop-off.</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r>
        <w:rPr>
          <w:u w:val="single"/>
        </w:rPr>
        <w:t xml:space="preserve">. In a 23-hour crisis relief center which proposes to serve both child and adult clients in the same facility, these standards must include separate entrances, spaces, and treatment areas such that no contact occurs between child and adult 23-hour crisis relief center clients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t>((</w:t>
      </w:r>
      <w:r>
        <w:rPr>
          <w:strike/>
        </w:rPr>
        <w:t xml:space="preserve">(8)</w:t>
      </w:r>
      <w:r>
        <w:t>))</w:t>
      </w:r>
      <w:r>
        <w:rPr/>
        <w:t xml:space="preserve"> </w:t>
      </w:r>
      <w:r>
        <w:rPr>
          <w:u w:val="single"/>
        </w:rPr>
        <w:t xml:space="preserve">(g)</w:t>
      </w:r>
      <w:r>
        <w:rPr/>
        <w:t xml:space="preserve"> The authority shall take steps necessary to make 23-hour crisis relief center services, including on-site physical health care, eligible for medicaid billing to the maximum extent allowed by federal law.</w:t>
      </w:r>
    </w:p>
    <w:p>
      <w:pPr>
        <w:spacing w:before="0" w:after="0" w:line="408" w:lineRule="exact"/>
        <w:ind w:left="0" w:right="0" w:firstLine="576"/>
        <w:jc w:val="left"/>
      </w:pPr>
      <w:r>
        <w:rPr>
          <w:u w:val="single"/>
        </w:rPr>
        <w:t xml:space="preserve">(2) By March 31, 2025, the secretary shall amend licensure and certification rules for 23-hour crisis relief clinics in consultation with the authority and the department of children, youth, and families to create standards for licensure or certification of 23-hour crisis relief centers which provide services to children. To meet the needs of children in crisis and their families, 23-hour crisis relief centers treating children must, in addition to meeting the requirements of subsection (1) of this section:</w:t>
      </w:r>
    </w:p>
    <w:p>
      <w:pPr>
        <w:spacing w:before="0" w:after="0" w:line="408" w:lineRule="exact"/>
        <w:ind w:left="0" w:right="0" w:firstLine="576"/>
        <w:jc w:val="left"/>
      </w:pPr>
      <w:r>
        <w:rPr>
          <w:u w:val="single"/>
        </w:rPr>
        <w:t xml:space="preserve">(a) Not treat children in a shared space or allow them to have contact with adult clients;</w:t>
      </w:r>
    </w:p>
    <w:p>
      <w:pPr>
        <w:spacing w:before="0" w:after="0" w:line="408" w:lineRule="exact"/>
        <w:ind w:left="0" w:right="0" w:firstLine="576"/>
        <w:jc w:val="left"/>
      </w:pPr>
      <w:r>
        <w:rPr>
          <w:u w:val="single"/>
        </w:rPr>
        <w:t xml:space="preserve">(b) Be structured to meet the crisis needs of children ages eight and over and their families;</w:t>
      </w:r>
    </w:p>
    <w:p>
      <w:pPr>
        <w:spacing w:before="0" w:after="0" w:line="408" w:lineRule="exact"/>
        <w:ind w:left="0" w:right="0" w:firstLine="576"/>
        <w:jc w:val="left"/>
      </w:pPr>
      <w:r>
        <w:rPr>
          <w:u w:val="single"/>
        </w:rPr>
        <w:t xml:space="preserve">(c) Have written policies and procedures defining how different age groups will be appropriately separated;</w:t>
      </w:r>
    </w:p>
    <w:p>
      <w:pPr>
        <w:spacing w:before="0" w:after="0" w:line="408" w:lineRule="exact"/>
        <w:ind w:left="0" w:right="0" w:firstLine="576"/>
        <w:jc w:val="left"/>
      </w:pPr>
      <w:r>
        <w:rPr>
          <w:u w:val="single"/>
        </w:rPr>
        <w:t xml:space="preserve">(d) Provide resources to connect children and their families with behavioral health supports;</w:t>
      </w:r>
    </w:p>
    <w:p>
      <w:pPr>
        <w:spacing w:before="0" w:after="0" w:line="408" w:lineRule="exact"/>
        <w:ind w:left="0" w:right="0" w:firstLine="576"/>
        <w:jc w:val="left"/>
      </w:pPr>
      <w:r>
        <w:rPr>
          <w:u w:val="single"/>
        </w:rPr>
        <w:t xml:space="preserve">(e) Coordinate with the department of children, youth, and families for children who do not need inpatient care and are unable to be discharged to home;</w:t>
      </w:r>
    </w:p>
    <w:p>
      <w:pPr>
        <w:spacing w:before="0" w:after="0" w:line="408" w:lineRule="exact"/>
        <w:ind w:left="0" w:right="0" w:firstLine="576"/>
        <w:jc w:val="left"/>
      </w:pPr>
      <w:r>
        <w:rPr>
          <w:u w:val="single"/>
        </w:rPr>
        <w:t xml:space="preserve">(f) Address discharge planning for a child who is at risk of dependency, out-of-home placement, or homelessness; and</w:t>
      </w:r>
    </w:p>
    <w:p>
      <w:pPr>
        <w:spacing w:before="0" w:after="0" w:line="408" w:lineRule="exact"/>
        <w:ind w:left="0" w:right="0" w:firstLine="576"/>
        <w:jc w:val="left"/>
      </w:pPr>
      <w:r>
        <w:rPr>
          <w:u w:val="single"/>
        </w:rPr>
        <w:t xml:space="preserve">(g) Be staffed 24 hours a day, seven days a week, with a pediatric multidisciplinary team.</w:t>
      </w:r>
    </w:p>
    <w:p>
      <w:pPr>
        <w:spacing w:before="0" w:after="0" w:line="408" w:lineRule="exact"/>
        <w:ind w:left="0" w:right="0" w:firstLine="576"/>
        <w:jc w:val="left"/>
      </w:pPr>
      <w:r>
        <w:rPr>
          <w:u w:val="single"/>
        </w:rPr>
        <w:t xml:space="preserve">(3) The secretary shall solicit input from stakeholders when engaging in rule making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(70)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2023 c 433 s 14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2019 c 446 s 25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withdrawal management and stabilization facility, </w:t>
      </w:r>
      <w:r>
        <w:rPr>
          <w:u w:val="single"/>
        </w:rPr>
        <w:t xml:space="preserve">a 23-hour crisis relief center,</w:t>
      </w:r>
      <w:r>
        <w:rPr/>
        <w:t xml:space="preserve">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430</w:t>
      </w:r>
      <w:r>
        <w:rPr/>
        <w:t xml:space="preserve"> and 2019 c 381 s 22 are each amended to read as follows:</w:t>
      </w:r>
    </w:p>
    <w:p>
      <w:pPr>
        <w:spacing w:before="0" w:after="0" w:line="408" w:lineRule="exact"/>
        <w:ind w:left="0" w:right="0" w:firstLine="576"/>
        <w:jc w:val="left"/>
      </w:pPr>
      <w:r>
        <w:rPr/>
        <w:t xml:space="preserve">A mental health agency, psychiatric hospital, </w:t>
      </w:r>
      <w:r>
        <w:t>((</w:t>
      </w:r>
      <w:r>
        <w:rPr>
          <w:strike/>
        </w:rPr>
        <w:t xml:space="preserve">or</w:t>
      </w:r>
      <w:r>
        <w:t>))</w:t>
      </w:r>
      <w:r>
        <w:rPr/>
        <w:t xml:space="preserve"> evaluation and treatment facility</w:t>
      </w:r>
      <w:r>
        <w:rPr>
          <w:u w:val="single"/>
        </w:rPr>
        <w:t xml:space="preserve">, crisis stabilization unit, or 23-hour crisis relief center</w:t>
      </w:r>
      <w:r>
        <w:rPr/>
        <w:t xml:space="preserve"> may release mental health information about an adolescent to a parent of the adolescent without the consent of the adolescent by following the limitations and restrictions of RCW 70.02.240 and 70.02.265.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under the subchapter heading "GENERAL" to read as follows:</w:t>
      </w:r>
    </w:p>
    <w:p>
      <w:pPr>
        <w:spacing w:before="0" w:after="0" w:line="408" w:lineRule="exact"/>
        <w:ind w:left="0" w:right="0" w:firstLine="576"/>
        <w:jc w:val="left"/>
      </w:pPr>
      <w:r>
        <w:rPr/>
        <w:t xml:space="preserve">If an adolescent is brought to or accepted at a 23-hour crisis relief center and thereafter refuses to stay voluntarily, and the professional staff of the 23-hour crisis relief center regard the adolescent as presenting as a result of a behavioral health disorder an imminent likelihood of serious harm, or presenting as an imminent danger because of grave disability, they may detain the adolescent for sufficient time to enable the designated crisis responder to complete an evaluation but for no more than 12 hours from the time the professional staff notify the designated crisis responder of the need for evaluation. If involuntary commitment criteria are met, the professional staff may authorize the adolescent being further held in custody or transported to a hospital emergency department, evaluation and treatment center, secure withdrawal management and stabilization facility, or approved substance use disorder treatment program pursuant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section 13, chapter 433, Laws of 2023 takes effect.</w:t>
      </w:r>
    </w:p>
    <w:p/>
    <w:p>
      <w:pPr>
        <w:jc w:val="center"/>
      </w:pPr>
      <w:r>
        <w:rPr>
          <w:b/>
        </w:rPr>
        <w:t>--- END ---</w:t>
      </w:r>
    </w:p>
    <w:sectPr>
      <w:pgNumType w:start="1"/>
      <w:footerReference xmlns:r="http://schemas.openxmlformats.org/officeDocument/2006/relationships" r:id="R130ebc8ee63e4d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40613a9d14066" /><Relationship Type="http://schemas.openxmlformats.org/officeDocument/2006/relationships/footer" Target="/word/footer1.xml" Id="R130ebc8ee63e4d6e" /></Relationships>
</file>