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b984fc0d854498" /></Relationships>
</file>

<file path=word/document.xml><?xml version="1.0" encoding="utf-8"?>
<w:document xmlns:w="http://schemas.openxmlformats.org/wordprocessingml/2006/main">
  <w:body>
    <w:p>
      <w:r>
        <w:t>S-3663.1</w:t>
      </w:r>
    </w:p>
    <w:p>
      <w:pPr>
        <w:jc w:val="center"/>
      </w:pPr>
      <w:r>
        <w:t>_______________________________________________</w:t>
      </w:r>
    </w:p>
    <w:p/>
    <w:p>
      <w:pPr>
        <w:jc w:val="center"/>
      </w:pPr>
      <w:r>
        <w:rPr>
          <w:b/>
        </w:rPr>
        <w:t>SENATE BILL 5862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Fortunato, McCune, Padden, Warnick, and L. Wilson</w:t>
      </w:r>
    </w:p>
    <w:p/>
    <w:p>
      <w:r>
        <w:rPr>
          <w:t xml:space="preserve">Prefiled 12/18/23.</w:t>
        </w:rPr>
      </w:r>
      <w:r>
        <w:rPr>
          <w:t xml:space="preserve">Read first time 01/08/24.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hunting and fishing licenses for nonresident college students; and amending RCW 77.32.480.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2016 c 78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w:t>
      </w:r>
      <w:r>
        <w:t>((</w:t>
      </w:r>
      <w:r>
        <w:rPr>
          <w:strike/>
        </w:rPr>
        <w:t xml:space="preserve">five dollars</w:t>
      </w:r>
      <w:r>
        <w:t>))</w:t>
      </w:r>
      <w:r>
        <w:rPr/>
        <w:t xml:space="preserve"> </w:t>
      </w:r>
      <w:r>
        <w:rPr>
          <w:u w:val="single"/>
        </w:rPr>
        <w:t xml:space="preserve">$5</w:t>
      </w:r>
      <w:r>
        <w:rPr/>
        <w:t xml:space="preserve">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w:t>
      </w:r>
      <w:r>
        <w:t>((</w:t>
      </w:r>
      <w:r>
        <w:rPr>
          <w:strike/>
        </w:rPr>
        <w:t xml:space="preserve">sixty-five</w:t>
      </w:r>
      <w:r>
        <w:t>))</w:t>
      </w:r>
      <w:r>
        <w:rPr/>
        <w:t xml:space="preserve"> </w:t>
      </w:r>
      <w:r>
        <w:rPr>
          <w:u w:val="single"/>
        </w:rPr>
        <w:t xml:space="preserve">65</w:t>
      </w:r>
      <w:r>
        <w:rPr/>
        <w:t xml:space="preserve"> years old or older who is an honorably discharged veteran of the United States armed forces having a service-connected disability;</w:t>
      </w:r>
    </w:p>
    <w:p>
      <w:pPr>
        <w:spacing w:before="0" w:after="0" w:line="408" w:lineRule="exact"/>
        <w:ind w:left="0" w:right="0" w:firstLine="576"/>
        <w:jc w:val="left"/>
      </w:pPr>
      <w:r>
        <w:rPr/>
        <w:t xml:space="preserve">(b) A resident who is an honorably discharged veteran of the United States armed forces with a </w:t>
      </w:r>
      <w:r>
        <w:t>((</w:t>
      </w:r>
      <w:r>
        <w:rPr>
          <w:strike/>
        </w:rPr>
        <w:t xml:space="preserve">thirty</w:t>
      </w:r>
      <w:r>
        <w:t>))</w:t>
      </w:r>
      <w:r>
        <w:rPr/>
        <w:t xml:space="preserve"> </w:t>
      </w:r>
      <w:r>
        <w:rPr>
          <w:u w:val="single"/>
        </w:rPr>
        <w:t xml:space="preserve">30</w:t>
      </w:r>
      <w:r>
        <w:rPr/>
        <w:t xml:space="preserve">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w:t>
      </w:r>
      <w:r>
        <w:rPr>
          <w:u w:val="single"/>
        </w:rPr>
        <w:t xml:space="preserve">(a)</w:t>
      </w:r>
      <w:r>
        <w:rPr/>
        <w:t xml:space="preserve">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u w:val="single"/>
        </w:rPr>
        <w:t xml:space="preserve">(b)(i) Upon department verification of eligibility, a student who satisfies the criteria of (b)(ii) of this subsection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u w:val="single"/>
        </w:rPr>
        <w:t xml:space="preserve">(ii) To qualify under this subsection (2)(b), a student must be a full-time student who is enrolled in and attending an accredited institution of higher education, as defined in RCW 28B.10.016, in Washington for at least six months immediately prior to the date of application for any license. A student is deemed full time under the rules of the educational institution the student is attending.</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 (1) and (2).</w:t>
      </w:r>
    </w:p>
    <w:p/>
    <w:p>
      <w:pPr>
        <w:jc w:val="center"/>
      </w:pPr>
      <w:r>
        <w:rPr>
          <w:b/>
        </w:rPr>
        <w:t>--- END ---</w:t>
      </w:r>
    </w:p>
    <w:sectPr>
      <w:pgNumType w:start="1"/>
      <w:footerReference xmlns:r="http://schemas.openxmlformats.org/officeDocument/2006/relationships" r:id="R404e8d9bc3c64f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bd3863501c4fc5" /><Relationship Type="http://schemas.openxmlformats.org/officeDocument/2006/relationships/footer" Target="/word/footer1.xml" Id="R404e8d9bc3c64f1c" /></Relationships>
</file>