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c1eb357eae4800" /></Relationships>
</file>

<file path=word/document.xml><?xml version="1.0" encoding="utf-8"?>
<w:document xmlns:w="http://schemas.openxmlformats.org/wordprocessingml/2006/main">
  <w:body>
    <w:p>
      <w:r>
        <w:t>S-3483.1</w:t>
      </w:r>
    </w:p>
    <w:p>
      <w:pPr>
        <w:jc w:val="center"/>
      </w:pPr>
      <w:r>
        <w:t>_______________________________________________</w:t>
      </w:r>
    </w:p>
    <w:p/>
    <w:p>
      <w:pPr>
        <w:jc w:val="center"/>
      </w:pPr>
      <w:r>
        <w:rPr>
          <w:b/>
        </w:rPr>
        <w:t>SENATE BILL 5878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Fortunato and Wagoner</w:t>
      </w:r>
    </w:p>
    <w:p/>
    <w:p>
      <w:r>
        <w:rPr>
          <w:t xml:space="preserve">Prefiled 12/19/23.</w:t>
        </w:rPr>
      </w:r>
      <w:r>
        <w:rPr>
          <w:t xml:space="preserve">Read first time 01/08/24.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litter tax funds are used for litter pick up; amending RCW 70A.200.140;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200</w:t>
      </w:r>
      <w:r>
        <w:rPr/>
        <w:t xml:space="preserve">.</w:t>
      </w:r>
      <w:r>
        <w:t xml:space="preserve">140</w:t>
      </w:r>
      <w:r>
        <w:rPr/>
        <w:t xml:space="preserve"> and 2022 c 297 s 963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Forty percent to the department of ecology, primarily for use by the departments of ecology, natural resources, </w:t>
      </w:r>
      <w:r>
        <w:t>((</w:t>
      </w:r>
      <w:r>
        <w:rPr>
          <w:strike/>
        </w:rPr>
        <w:t xml:space="preserve">revenue,</w:t>
      </w:r>
      <w:r>
        <w:t>))</w:t>
      </w:r>
      <w:r>
        <w:rPr/>
        <w:t xml:space="preserve"> transportation, and corrections, and the parks and recreation commission, for litter collection programs under RCW 70A.200.170. The amount to the department of ecology shall also be used for a central coordination function for litter control efforts statewide; to support employment of youth in litter cleanup as intended in RCW 70A.200.020, and for litter pick up using other authorized agencies; and for statewide public awareness programs under RCW 70A.200.150(7). The amount to the department shall also be used to defray the costs of administering the funding, coordination, and oversight of local government programs for waste reduction, litter control, recycling, and composting so that local governments can apply </w:t>
      </w:r>
      <w:r>
        <w:t>((</w:t>
      </w:r>
      <w:r>
        <w:rPr>
          <w:strike/>
        </w:rPr>
        <w:t xml:space="preserve">one hundred</w:t>
      </w:r>
      <w:r>
        <w:t>))</w:t>
      </w:r>
      <w:r>
        <w:rPr/>
        <w:t xml:space="preserve"> </w:t>
      </w:r>
      <w:r>
        <w:rPr>
          <w:u w:val="single"/>
        </w:rPr>
        <w:t xml:space="preserve">100</w:t>
      </w:r>
      <w:r>
        <w:rPr/>
        <w:t xml:space="preserve"> percent of their funding to achieving program goals</w:t>
      </w:r>
      <w:r>
        <w:t>((</w:t>
      </w:r>
      <w:r>
        <w:rPr>
          <w:strike/>
        </w:rPr>
        <w:t xml:space="preserve">. The amount to the department of revenue shall be used to enforce compliance with the litter tax imposed in chapter 82.19 RCW</w:t>
      </w:r>
      <w:r>
        <w:t>))</w:t>
      </w:r>
      <w:r>
        <w:rPr/>
        <w:t xml:space="preserve">;</w:t>
      </w:r>
    </w:p>
    <w:p>
      <w:pPr>
        <w:spacing w:before="0" w:after="0" w:line="408" w:lineRule="exact"/>
        <w:ind w:left="0" w:right="0" w:firstLine="576"/>
        <w:jc w:val="left"/>
      </w:pPr>
      <w:r>
        <w:rPr/>
        <w:t xml:space="preserve">(b)(i) Twenty percent to the department for local government funding programs for waste reduction, litter control, recycling activities, and composting activities by cities and counties under RCW 70A.200.190, to be administered by the department of ecology; (ii) any unspent funds under (b)(i) of this subsection may be used to create and pay for a matching fund competitive grant program to be used by local governments for the development and implementation of contamination reduction and outreach plans for inclusion in comprehensive solid waste management plans or by local governments and nonprofit organizations for local or statewide education programs designed to help the public with litter control, waste reduction, recycling, and composting of primarily the products taxed under chapter 82.19 RCW. Recipients under this subsection include programs to reduce wasted food and food waste that are designed to achieve the goals established in RCW 70A.205.715(1) and that are consistent with the plan developed in RCW 70A.205.715(3). Grants must adhere to the following requirements: (A) No grant may exceed </w:t>
      </w:r>
      <w:r>
        <w:t>((</w:t>
      </w:r>
      <w:r>
        <w:rPr>
          <w:strike/>
        </w:rPr>
        <w:t xml:space="preserve">sixty thousand dollars</w:t>
      </w:r>
      <w:r>
        <w:t>))</w:t>
      </w:r>
      <w:r>
        <w:rPr/>
        <w:t xml:space="preserve"> </w:t>
      </w:r>
      <w:r>
        <w:rPr>
          <w:u w:val="single"/>
        </w:rPr>
        <w:t xml:space="preserve">$60,000</w:t>
      </w:r>
      <w:r>
        <w:rPr/>
        <w:t xml:space="preserve">; (B) grant recipients shall match the grant funding allocated by the department by an amount equal to </w:t>
      </w:r>
      <w:r>
        <w:t>((</w:t>
      </w:r>
      <w:r>
        <w:rPr>
          <w:strike/>
        </w:rPr>
        <w:t xml:space="preserve">twenty-five</w:t>
      </w:r>
      <w:r>
        <w:t>))</w:t>
      </w:r>
      <w:r>
        <w:rPr/>
        <w:t xml:space="preserve"> </w:t>
      </w:r>
      <w:r>
        <w:rPr>
          <w:u w:val="single"/>
        </w:rPr>
        <w:t xml:space="preserve">25</w:t>
      </w:r>
      <w:r>
        <w:rPr/>
        <w:t xml:space="preser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 and</w:t>
      </w:r>
    </w:p>
    <w:p>
      <w:pPr>
        <w:spacing w:before="0" w:after="0" w:line="408" w:lineRule="exact"/>
        <w:ind w:left="0" w:right="0" w:firstLine="576"/>
        <w:jc w:val="left"/>
      </w:pPr>
      <w:r>
        <w:rPr/>
        <w:t xml:space="preserve">(c) Forty percent to the department of ecology to: (i) Implement activities under RCW 70A.200.150 for waste reduction, recycling, and composting efforts; (ii) provide technical assistance to local governments and commercial businesses to increase recycling markets and recycling and composting programs primarily for the products taxed under chapter 82.19 RCW designed to educate citizens about waste reduction, litter control, and recyclable and compostable products and programs; (iii) increase access to waste reduction, composting, and recycling programs, particularly for food packaging and plastic bags and appropriate composting techniques; and (iv) for programs to reduce wasted food and food waste that are designed to achieve the goals established in RCW 70A.205.715(1) and that are consistent with the plan developed in RCW 70A.205.715(3).</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w:t>
      </w:r>
      <w:r>
        <w:t>((</w:t>
      </w:r>
      <w:r>
        <w:rPr>
          <w:strike/>
        </w:rPr>
        <w:t xml:space="preserve">ten</w:t>
      </w:r>
      <w:r>
        <w:t>))</w:t>
      </w:r>
      <w:r>
        <w:rPr/>
        <w:t xml:space="preserve"> </w:t>
      </w:r>
      <w:r>
        <w:rPr>
          <w:u w:val="single"/>
        </w:rPr>
        <w:t xml:space="preserve">10</w:t>
      </w:r>
      <w:r>
        <w:rPr/>
        <w:t xml:space="preserve">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70A.200.170 for the remainder of the funds, so that the most effective waste reduction, litter control, recycling, and composting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Funds in the waste reduction, recycling, and litter control account, collected under chapter 82.19 RCW, must be prioritized for the products identified under RCW 82.19.020 solely for the purposes of recycling, composting, and litter collection, reduction, and control programs.</w:t>
      </w:r>
    </w:p>
    <w:p>
      <w:pPr>
        <w:spacing w:before="0" w:after="0" w:line="408" w:lineRule="exact"/>
        <w:ind w:left="0" w:right="0" w:firstLine="576"/>
        <w:jc w:val="left"/>
      </w:pPr>
      <w:r>
        <w:rPr/>
        <w:t xml:space="preserve">(5) During the 2021-2023 fiscal biennium, Washington State University may use funds in the waste reduction, recycling, and litter control account, collected under chapter 82.19 RCW, to conduct an organic waste study.</w:t>
      </w:r>
    </w:p>
    <w:p>
      <w:pPr>
        <w:spacing w:before="0" w:after="0" w:line="408" w:lineRule="exact"/>
        <w:ind w:left="0" w:right="0" w:firstLine="576"/>
        <w:jc w:val="left"/>
      </w:pPr>
      <w:r>
        <w:rPr/>
        <w:t xml:space="preserve">(6) During the 2021-2023 fiscal biennium, and as an exception to the distribution of expenditures otherwise required in this section, the department of ecology may use funds in the waste reduction, recycling, and litter control account to continue a series of food waste reduction campaigns, to continue to invest in litter prevention campaigns, to conduct a recycling study, and to increase litter control on state highways.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June 30, 2029.</w:t>
      </w:r>
    </w:p>
    <w:p/>
    <w:p>
      <w:pPr>
        <w:jc w:val="center"/>
      </w:pPr>
      <w:r>
        <w:rPr>
          <w:b/>
        </w:rPr>
        <w:t>--- END ---</w:t>
      </w:r>
    </w:p>
    <w:sectPr>
      <w:pgNumType w:start="1"/>
      <w:footerReference xmlns:r="http://schemas.openxmlformats.org/officeDocument/2006/relationships" r:id="R157c30d4098740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7fd14ed5924e8e" /><Relationship Type="http://schemas.openxmlformats.org/officeDocument/2006/relationships/footer" Target="/word/footer1.xml" Id="R157c30d40987409c" /></Relationships>
</file>