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ed5facec34ed5" /></Relationships>
</file>

<file path=word/document.xml><?xml version="1.0" encoding="utf-8"?>
<w:document xmlns:w="http://schemas.openxmlformats.org/wordprocessingml/2006/main">
  <w:body>
    <w:p>
      <w:r>
        <w:t>S-4719.2</w:t>
      </w:r>
    </w:p>
    <w:p>
      <w:pPr>
        <w:jc w:val="center"/>
      </w:pPr>
      <w:r>
        <w:t>_______________________________________________</w:t>
      </w:r>
    </w:p>
    <w:p/>
    <w:p>
      <w:pPr>
        <w:jc w:val="center"/>
      </w:pPr>
      <w:r>
        <w:rPr>
          <w:b/>
        </w:rPr>
        <w:t>SECOND SUBSTITUTE SENATE BILL 5908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Frame, Billig, Dhingra, Hasegawa, Hunt, Kuderer, Liias, Lovelett, Lovick, Nguyen, Nobles, Stanford, Trudeau, and Valdez)</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means a foster care maintenance payment, and by July 1, 2025, includes an incentive payment to incentivize youth in extended foster care to participate in qualifying activities described in RCW 74.13.031(12)(b) (i) through (v).</w:t>
      </w:r>
    </w:p>
    <w:p>
      <w:pPr>
        <w:spacing w:before="0" w:after="0" w:line="408" w:lineRule="exact"/>
        <w:ind w:left="0" w:right="0" w:firstLine="576"/>
        <w:jc w:val="left"/>
      </w:pPr>
      <w:r>
        <w:rPr>
          <w:u w:val="single"/>
        </w:rPr>
        <w:t xml:space="preserve">(29)</w:t>
      </w:r>
      <w:r>
        <w:rPr/>
        <w:t xml:space="preserve">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consent to participate, at any time, including prior to their 18th birthday. A voluntary placement agreement may be signed by a dependent child or eligible youth over the age of 18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 and by July 1, 2025, includes an incentive payment to incentivize youth in extended foster care to participate in qualifying activities described in RCW 74.13.031(12)(b) (i) through (v).</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means, for the purposes of extended foster care services,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to participate in extended foster care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w:t>
      </w:r>
      <w:r>
        <w:t>((</w:t>
      </w:r>
      <w:r>
        <w:rPr>
          <w:strike/>
        </w:rPr>
        <w:t xml:space="preserve">meet the criteria described in subsection (12)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who is not in a licensed foster care placement upon signing an extended foster care agreement or voluntary placement agreement, and who has turned 18 years old, shall receive their first supervised independent living subsidy within one month</w:t>
      </w:r>
      <w:r>
        <w:rPr/>
        <w:t xml:space="preserve">.</w:t>
      </w:r>
    </w:p>
    <w:p>
      <w:pPr>
        <w:spacing w:before="0" w:after="0" w:line="408" w:lineRule="exact"/>
        <w:ind w:left="0" w:right="0" w:firstLine="576"/>
        <w:jc w:val="left"/>
      </w:pPr>
      <w:r>
        <w:rPr/>
        <w:t xml:space="preserve">(4) </w:t>
      </w:r>
      <w:r>
        <w:rPr>
          <w:u w:val="single"/>
        </w:rPr>
        <w:t xml:space="preserve">By no later than July 1, 2025, the department shall implement an incentive payment program to incentivize youth in extended foster care to participate in qualifying activities described in RCW 74.13.031(12)(b) (i) through (v). In developing the program, the department shall consult with community-based organizations and youth in extended foster care.</w:t>
      </w:r>
    </w:p>
    <w:p>
      <w:pPr>
        <w:spacing w:before="0" w:after="0" w:line="408" w:lineRule="exact"/>
        <w:ind w:left="0" w:right="0" w:firstLine="576"/>
        <w:jc w:val="left"/>
      </w:pPr>
      <w:r>
        <w:rPr>
          <w:u w:val="single"/>
        </w:rPr>
        <w:t xml:space="preserve">(5)</w:t>
      </w:r>
      <w:r>
        <w:rPr/>
        <w:t xml:space="preserve"> "Voluntary placement agreement," for the purposes of this section, means a written voluntary agreement between a </w:t>
      </w:r>
      <w:r>
        <w:t>((</w:t>
      </w:r>
      <w:r>
        <w:rPr>
          <w:strike/>
        </w:rPr>
        <w:t xml:space="preserve">nonminor dependent</w:t>
      </w:r>
      <w:r>
        <w:t>))</w:t>
      </w:r>
      <w:r>
        <w:rPr/>
        <w:t xml:space="preserve"> </w:t>
      </w:r>
      <w:r>
        <w:rPr>
          <w:u w:val="single"/>
        </w:rPr>
        <w:t xml:space="preserve">youth</w:t>
      </w:r>
      <w:r>
        <w:rPr/>
        <w:t xml:space="preserve"> who agrees to submit to the care and authority of the department for the purposes of participating in the extended foster care program. </w:t>
      </w:r>
      <w:r>
        <w:rPr>
          <w:u w:val="single"/>
        </w:rPr>
        <w:t xml:space="preserve">A youth may sign a voluntary placement agreement or an agreement to participate in extended foster care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
      <w:pPr>
        <w:jc w:val="center"/>
      </w:pPr>
      <w:r>
        <w:rPr>
          <w:b/>
        </w:rPr>
        <w:t>--- END ---</w:t>
      </w:r>
    </w:p>
    <w:sectPr>
      <w:pgNumType w:start="1"/>
      <w:footerReference xmlns:r="http://schemas.openxmlformats.org/officeDocument/2006/relationships" r:id="Reeec3621cf6a4c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a9c9896a14257" /><Relationship Type="http://schemas.openxmlformats.org/officeDocument/2006/relationships/footer" Target="/word/footer1.xml" Id="Reeec3621cf6a4c6d" /></Relationships>
</file>