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776250b5944cf" /></Relationships>
</file>

<file path=word/document.xml><?xml version="1.0" encoding="utf-8"?>
<w:document xmlns:w="http://schemas.openxmlformats.org/wordprocessingml/2006/main">
  <w:body>
    <w:p>
      <w:r>
        <w:t>S-3658.1</w:t>
      </w:r>
    </w:p>
    <w:p>
      <w:pPr>
        <w:jc w:val="center"/>
      </w:pPr>
      <w:r>
        <w:t>_______________________________________________</w:t>
      </w:r>
    </w:p>
    <w:p/>
    <w:p>
      <w:pPr>
        <w:jc w:val="center"/>
      </w:pPr>
      <w:r>
        <w:rPr>
          <w:b/>
        </w:rPr>
        <w:t>SENATE BILL 5932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Hasegawa, Keiser, and Nobles</w:t>
      </w:r>
    </w:p>
    <w:p/>
    <w:p>
      <w:r>
        <w:rPr>
          <w:t xml:space="preserve">Prefiled 01/02/24.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number of days that a worker's temporary total disability must continue to receive industrial insurance compensation for the day of an injury and the three-day period following the injury; amending RCW 51.32.090 and 51.32.090;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w:t>
      </w:r>
      <w:r>
        <w:t>((</w:t>
      </w:r>
      <w:r>
        <w:rPr>
          <w:strike/>
        </w:rPr>
        <w:t xml:space="preserve">eighty</w:t>
      </w:r>
      <w:r>
        <w:t>))</w:t>
      </w:r>
      <w:r>
        <w:rPr/>
        <w:t xml:space="preserve"> </w:t>
      </w:r>
      <w:r>
        <w:rPr>
          <w:u w:val="single"/>
        </w:rPr>
        <w:t xml:space="preserve">80</w:t>
      </w:r>
      <w:r>
        <w:rPr/>
        <w:t xml:space="preserve"> percent of the actual difference between the worker's present wages and earning power at the time of injury, but: (A) The total of these payments and the worker's present wages may not exceed </w:t>
      </w:r>
      <w:r>
        <w:t>((</w:t>
      </w:r>
      <w:r>
        <w:rPr>
          <w:strike/>
        </w:rPr>
        <w:t xml:space="preserve">one hundred fifty</w:t>
      </w:r>
      <w:r>
        <w:t>))</w:t>
      </w:r>
      <w:r>
        <w:rPr/>
        <w:t xml:space="preserve"> </w:t>
      </w:r>
      <w:r>
        <w:rPr>
          <w:u w:val="single"/>
        </w:rPr>
        <w:t xml:space="preserve">150</w:t>
      </w:r>
      <w:r>
        <w:rPr/>
        <w:t xml:space="preserve"> percent of the average monthly wage in the state as computed under RCW 51.08.018; (B) the payments may not exceed </w:t>
      </w:r>
      <w:r>
        <w:t>((</w:t>
      </w:r>
      <w:r>
        <w:rPr>
          <w:strike/>
        </w:rPr>
        <w:t xml:space="preserve">one hundred</w:t>
      </w:r>
      <w:r>
        <w:t>))</w:t>
      </w:r>
      <w:r>
        <w:rPr/>
        <w:t xml:space="preserve"> </w:t>
      </w:r>
      <w:r>
        <w:rPr>
          <w:u w:val="single"/>
        </w:rPr>
        <w:t xml:space="preserve">100</w:t>
      </w:r>
      <w:r>
        <w:rPr/>
        <w:t xml:space="preserve">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w:t>
      </w:r>
      <w:r>
        <w:t>((</w:t>
      </w:r>
      <w:r>
        <w:rPr>
          <w:strike/>
        </w:rPr>
        <w:t xml:space="preserve">fifty</w:t>
      </w:r>
      <w:r>
        <w:t>))</w:t>
      </w:r>
      <w:r>
        <w:rPr/>
        <w:t xml:space="preserve"> </w:t>
      </w:r>
      <w:r>
        <w:rPr>
          <w:u w:val="single"/>
        </w:rPr>
        <w:t xml:space="preserve">50</w:t>
      </w:r>
      <w:r>
        <w:rPr/>
        <w:t xml:space="preserve"> percent of the basic, gross wages paid for that work, for a maximum of </w:t>
      </w:r>
      <w:r>
        <w:t>((</w:t>
      </w:r>
      <w:r>
        <w:rPr>
          <w:strike/>
        </w:rPr>
        <w:t xml:space="preserve">sixty-six</w:t>
      </w:r>
      <w:r>
        <w:t>))</w:t>
      </w:r>
      <w:r>
        <w:rPr/>
        <w:t xml:space="preserve"> </w:t>
      </w:r>
      <w:r>
        <w:rPr>
          <w:u w:val="single"/>
        </w:rPr>
        <w:t xml:space="preserve">66</w:t>
      </w:r>
      <w:r>
        <w:rPr/>
        <w:t xml:space="preserve"> workdays within a consecutive </w:t>
      </w:r>
      <w:r>
        <w:t>((</w:t>
      </w:r>
      <w:r>
        <w:rPr>
          <w:strike/>
        </w:rPr>
        <w:t xml:space="preserve">twenty-four</w:t>
      </w:r>
      <w:r>
        <w:t>))</w:t>
      </w:r>
      <w:r>
        <w:rPr/>
        <w:t xml:space="preserve"> </w:t>
      </w:r>
      <w:r>
        <w:rPr>
          <w:u w:val="single"/>
        </w:rPr>
        <w:t xml:space="preserve">24-</w:t>
      </w:r>
      <w:r>
        <w:rPr/>
        <w:t xml:space="preserve">month period. In no event may the wage subsidies paid to an employer on a claim exceed </w:t>
      </w:r>
      <w:r>
        <w:t>((</w:t>
      </w:r>
      <w:r>
        <w:rPr>
          <w:strike/>
        </w:rPr>
        <w:t xml:space="preserve">ten thousand dollars</w:t>
      </w:r>
      <w:r>
        <w:t>))</w:t>
      </w:r>
      <w:r>
        <w:rPr/>
        <w:t xml:space="preserve"> </w:t>
      </w:r>
      <w:r>
        <w:rPr>
          <w:u w:val="single"/>
        </w:rPr>
        <w:t xml:space="preserve">$10,000</w:t>
      </w:r>
      <w:r>
        <w:rPr/>
        <w:t xml:space="preserve">.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w:t>
      </w:r>
      <w:r>
        <w:t>((</w:t>
      </w:r>
      <w:r>
        <w:rPr>
          <w:strike/>
        </w:rPr>
        <w:t xml:space="preserve">one thousand dollars</w:t>
      </w:r>
      <w:r>
        <w:t>))</w:t>
      </w:r>
      <w:r>
        <w:rPr/>
        <w:t xml:space="preserve"> </w:t>
      </w:r>
      <w:r>
        <w:rPr>
          <w:u w:val="single"/>
        </w:rPr>
        <w:t xml:space="preserve">$1,000</w:t>
      </w:r>
      <w:r>
        <w:rPr/>
        <w:t xml:space="preserve">. Reimbursing an employer for the costs of such training or instruction does not constitute a determination by the department that the worker is eligible for vocational services authorized by RCW 51.32.095 </w:t>
      </w:r>
      <w:r>
        <w:t>((</w:t>
      </w:r>
      <w:r>
        <w:rPr>
          <w:strike/>
        </w:rPr>
        <w:t xml:space="preserve">and 51.32.099</w:t>
      </w:r>
      <w:r>
        <w:t>))</w:t>
      </w:r>
      <w:r>
        <w:rPr/>
        <w:t xml:space="preserve">.</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w:t>
      </w:r>
      <w:r>
        <w:t>((</w:t>
      </w:r>
      <w:r>
        <w:rPr>
          <w:strike/>
        </w:rPr>
        <w:t xml:space="preserve">four hundred dollars</w:t>
      </w:r>
      <w:r>
        <w:t>))</w:t>
      </w:r>
      <w:r>
        <w:rPr/>
        <w:t xml:space="preserve"> </w:t>
      </w:r>
      <w:r>
        <w:rPr>
          <w:u w:val="single"/>
        </w:rPr>
        <w:t xml:space="preserve">$400</w:t>
      </w:r>
      <w:r>
        <w:rPr/>
        <w:t xml:space="preserve">.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w:t>
      </w:r>
      <w:r>
        <w:t>((</w:t>
      </w:r>
      <w:r>
        <w:rPr>
          <w:strike/>
        </w:rPr>
        <w:t xml:space="preserve">two thousand five hundred dollars</w:t>
      </w:r>
      <w:r>
        <w:t>))</w:t>
      </w:r>
      <w:r>
        <w:rPr/>
        <w:t xml:space="preserve"> </w:t>
      </w:r>
      <w:r>
        <w:rPr>
          <w:u w:val="single"/>
        </w:rPr>
        <w:t xml:space="preserve">$2,500</w:t>
      </w:r>
      <w:r>
        <w:rPr/>
        <w:t xml:space="preserve">.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w:t>
      </w:r>
      <w:r>
        <w:t>((</w:t>
      </w:r>
      <w:r>
        <w:rPr>
          <w:strike/>
        </w:rPr>
        <w:t xml:space="preserve">sixty-six</w:t>
      </w:r>
      <w:r>
        <w:t>))</w:t>
      </w:r>
      <w:r>
        <w:rPr/>
        <w:t xml:space="preserve"> </w:t>
      </w:r>
      <w:r>
        <w:rPr>
          <w:u w:val="single"/>
        </w:rPr>
        <w:t xml:space="preserve">66</w:t>
      </w:r>
      <w:r>
        <w:rPr/>
        <w:t xml:space="preserve"> days of work in a consecutive </w:t>
      </w:r>
      <w:r>
        <w:t>((</w:t>
      </w:r>
      <w:r>
        <w:rPr>
          <w:strike/>
        </w:rPr>
        <w:t xml:space="preserve">twenty-four</w:t>
      </w:r>
      <w:r>
        <w:t>))</w:t>
      </w:r>
      <w:r>
        <w:rPr/>
        <w:t xml:space="preserve"> </w:t>
      </w:r>
      <w:r>
        <w:rPr>
          <w:u w:val="single"/>
        </w:rPr>
        <w:t xml:space="preserve">24-</w:t>
      </w:r>
      <w:r>
        <w:rPr/>
        <w:t xml:space="preserve">month period under one claim. An employer may continue to offer work pursuant to this subsection (4) after the worker has performed </w:t>
      </w:r>
      <w:r>
        <w:t>((</w:t>
      </w:r>
      <w:r>
        <w:rPr>
          <w:strike/>
        </w:rPr>
        <w:t xml:space="preserve">sixty-six</w:t>
      </w:r>
      <w:r>
        <w:t>))</w:t>
      </w:r>
      <w:r>
        <w:rPr/>
        <w:t xml:space="preserve"> </w:t>
      </w:r>
      <w:r>
        <w:rPr>
          <w:u w:val="single"/>
        </w:rPr>
        <w:t xml:space="preserve">66</w:t>
      </w:r>
      <w:r>
        <w:rPr/>
        <w:t xml:space="preserve">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w:t>
      </w:r>
      <w:r>
        <w:t>((</w:t>
      </w:r>
      <w:r>
        <w:rPr>
          <w:strike/>
        </w:rPr>
        <w:t xml:space="preserve">fourteen</w:t>
      </w:r>
      <w:r>
        <w:t>))</w:t>
      </w:r>
      <w:r>
        <w:rPr/>
        <w:t xml:space="preserve"> </w:t>
      </w:r>
      <w:r>
        <w:rPr>
          <w:u w:val="single"/>
        </w:rPr>
        <w:t xml:space="preserve">seven</w:t>
      </w:r>
      <w:r>
        <w:rPr/>
        <w:t xml:space="preserve"> consecutive calendar days from date of injury: PROVIDED, That attempts to return to work in the first </w:t>
      </w:r>
      <w:r>
        <w:t>((</w:t>
      </w:r>
      <w:r>
        <w:rPr>
          <w:strike/>
        </w:rPr>
        <w:t xml:space="preserve">fourteen</w:t>
      </w:r>
      <w:r>
        <w:t>))</w:t>
      </w:r>
      <w:r>
        <w:rPr/>
        <w:t xml:space="preserve"> </w:t>
      </w:r>
      <w:r>
        <w:rPr>
          <w:u w:val="single"/>
        </w:rPr>
        <w:t xml:space="preserve">seven</w:t>
      </w:r>
      <w:r>
        <w:rPr/>
        <w:t xml:space="preserve"> days following the injury shall not serve to break the continuity of the period of disability if the disability continues </w:t>
      </w:r>
      <w:r>
        <w:t>((</w:t>
      </w:r>
      <w:r>
        <w:rPr>
          <w:strike/>
        </w:rPr>
        <w:t xml:space="preserve">fourteen</w:t>
      </w:r>
      <w:r>
        <w:t>))</w:t>
      </w:r>
      <w:r>
        <w:rPr/>
        <w:t xml:space="preserve"> </w:t>
      </w:r>
      <w:r>
        <w:rPr>
          <w:u w:val="single"/>
        </w:rPr>
        <w:t xml:space="preserve">seven</w:t>
      </w:r>
      <w:r>
        <w:rPr/>
        <w:t xml:space="preserve">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w:t>
      </w:r>
      <w:r>
        <w:t>((</w:t>
      </w:r>
      <w:r>
        <w:rPr>
          <w:strike/>
        </w:rPr>
        <w:t xml:space="preserve">fifteen</w:t>
      </w:r>
      <w:r>
        <w:t>))</w:t>
      </w:r>
      <w:r>
        <w:rPr/>
        <w:t xml:space="preserve"> </w:t>
      </w:r>
      <w:r>
        <w:rPr>
          <w:u w:val="single"/>
        </w:rPr>
        <w:t xml:space="preserve">15</w:t>
      </w:r>
      <w:r>
        <w:rPr/>
        <w:t xml:space="preserve"> percent of the average monthly wage in the state as computed under RCW 51.08.018 plus an additional </w:t>
      </w:r>
      <w:r>
        <w:t>((</w:t>
      </w:r>
      <w:r>
        <w:rPr>
          <w:strike/>
        </w:rPr>
        <w:t xml:space="preserve">ten dollars</w:t>
      </w:r>
      <w:r>
        <w:t>))</w:t>
      </w:r>
      <w:r>
        <w:rPr/>
        <w:t xml:space="preserve"> </w:t>
      </w:r>
      <w:r>
        <w:rPr>
          <w:u w:val="single"/>
        </w:rPr>
        <w:t xml:space="preserve">$10</w:t>
      </w:r>
      <w:r>
        <w:rPr/>
        <w:t xml:space="preserve"> per month if the worker is married and an additional </w:t>
      </w:r>
      <w:r>
        <w:t>((</w:t>
      </w:r>
      <w:r>
        <w:rPr>
          <w:strike/>
        </w:rPr>
        <w:t xml:space="preserve">ten dollars</w:t>
      </w:r>
      <w:r>
        <w:t>))</w:t>
      </w:r>
      <w:r>
        <w:rPr/>
        <w:t xml:space="preserve"> </w:t>
      </w:r>
      <w:r>
        <w:rPr>
          <w:u w:val="single"/>
        </w:rPr>
        <w:t xml:space="preserve">$10</w:t>
      </w:r>
      <w:r>
        <w:rPr/>
        <w:t xml:space="preserve"> per month for each child of the worker up to a maximum of five children. However, if the monthly payment computed under this subsection (9)(b) is greater than </w:t>
      </w:r>
      <w:r>
        <w:t>((</w:t>
      </w:r>
      <w:r>
        <w:rPr>
          <w:strike/>
        </w:rPr>
        <w:t xml:space="preserve">one hundred</w:t>
      </w:r>
      <w:r>
        <w:t>))</w:t>
      </w:r>
      <w:r>
        <w:rPr/>
        <w:t xml:space="preserve"> </w:t>
      </w:r>
      <w:r>
        <w:rPr>
          <w:u w:val="single"/>
        </w:rPr>
        <w:t xml:space="preserve">100</w:t>
      </w:r>
      <w:r>
        <w:rPr/>
        <w:t xml:space="preserve">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2023 c 171 s 7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w:t>
      </w:r>
      <w:r>
        <w:t>((</w:t>
      </w:r>
      <w:r>
        <w:rPr>
          <w:strike/>
        </w:rPr>
        <w:t xml:space="preserve">eighty</w:t>
      </w:r>
      <w:r>
        <w:t>))</w:t>
      </w:r>
      <w:r>
        <w:rPr/>
        <w:t xml:space="preserve"> </w:t>
      </w:r>
      <w:r>
        <w:rPr>
          <w:u w:val="single"/>
        </w:rPr>
        <w:t xml:space="preserve">80</w:t>
      </w:r>
      <w:r>
        <w:rPr/>
        <w:t xml:space="preserve"> percent of the actual difference between the worker's present wages and earning power at the time of injury, but: (A) The total of these payments and the worker's present wages may not exceed </w:t>
      </w:r>
      <w:r>
        <w:t>((</w:t>
      </w:r>
      <w:r>
        <w:rPr>
          <w:strike/>
        </w:rPr>
        <w:t xml:space="preserve">one hundred fifty</w:t>
      </w:r>
      <w:r>
        <w:t>))</w:t>
      </w:r>
      <w:r>
        <w:rPr/>
        <w:t xml:space="preserve"> </w:t>
      </w:r>
      <w:r>
        <w:rPr>
          <w:u w:val="single"/>
        </w:rPr>
        <w:t xml:space="preserve">150</w:t>
      </w:r>
      <w:r>
        <w:rPr/>
        <w:t xml:space="preserve"> percent of the average monthly wage in the state as computed under RCW 51.08.018; (B) the payments may not exceed </w:t>
      </w:r>
      <w:r>
        <w:t>((</w:t>
      </w:r>
      <w:r>
        <w:rPr>
          <w:strike/>
        </w:rPr>
        <w:t xml:space="preserve">one hundred</w:t>
      </w:r>
      <w:r>
        <w:t>))</w:t>
      </w:r>
      <w:r>
        <w:rPr/>
        <w:t xml:space="preserve"> </w:t>
      </w:r>
      <w:r>
        <w:rPr>
          <w:u w:val="single"/>
        </w:rPr>
        <w:t xml:space="preserve">100</w:t>
      </w:r>
      <w:r>
        <w:rPr/>
        <w:t xml:space="preserve">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the attending provider as able to perform available work other than his or her usual work, the employer shall furnish to the attending provider, with a copy to the worker, a statement describing the work available with the employer of injury in terms that will enable the attending provider to relate the activities of the job to the worker's disability. The attending provider shall then determine whether the worker is able to perform the work described. The worker's temporary total disability payments shall continue until the worker is released by his or her attending provider for the work, and begins the work with the employer of injury. If the work thereafter comes to an end before the worker's recovery is sufficient in the judgment of his or her attending provider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attending provider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w:t>
      </w:r>
      <w:r>
        <w:t>((</w:t>
      </w:r>
      <w:r>
        <w:rPr>
          <w:strike/>
        </w:rPr>
        <w:t xml:space="preserve">fifty</w:t>
      </w:r>
      <w:r>
        <w:t>))</w:t>
      </w:r>
      <w:r>
        <w:rPr/>
        <w:t xml:space="preserve"> </w:t>
      </w:r>
      <w:r>
        <w:rPr>
          <w:u w:val="single"/>
        </w:rPr>
        <w:t xml:space="preserve">50</w:t>
      </w:r>
      <w:r>
        <w:rPr/>
        <w:t xml:space="preserve"> percent of the basic, gross wages paid for that work, for a maximum of </w:t>
      </w:r>
      <w:r>
        <w:t>((</w:t>
      </w:r>
      <w:r>
        <w:rPr>
          <w:strike/>
        </w:rPr>
        <w:t xml:space="preserve">sixty-six</w:t>
      </w:r>
      <w:r>
        <w:t>))</w:t>
      </w:r>
      <w:r>
        <w:rPr/>
        <w:t xml:space="preserve"> </w:t>
      </w:r>
      <w:r>
        <w:rPr>
          <w:u w:val="single"/>
        </w:rPr>
        <w:t xml:space="preserve">66</w:t>
      </w:r>
      <w:r>
        <w:rPr/>
        <w:t xml:space="preserve"> workdays within a consecutive </w:t>
      </w:r>
      <w:r>
        <w:t>((</w:t>
      </w:r>
      <w:r>
        <w:rPr>
          <w:strike/>
        </w:rPr>
        <w:t xml:space="preserve">twenty-four</w:t>
      </w:r>
      <w:r>
        <w:t>))</w:t>
      </w:r>
      <w:r>
        <w:rPr/>
        <w:t xml:space="preserve"> </w:t>
      </w:r>
      <w:r>
        <w:rPr>
          <w:u w:val="single"/>
        </w:rPr>
        <w:t xml:space="preserve">24-</w:t>
      </w:r>
      <w:r>
        <w:rPr/>
        <w:t xml:space="preserve">month period. In no event may the wage subsidies paid to an employer on a claim exceed </w:t>
      </w:r>
      <w:r>
        <w:t>((</w:t>
      </w:r>
      <w:r>
        <w:rPr>
          <w:strike/>
        </w:rPr>
        <w:t xml:space="preserve">ten thousand dollars</w:t>
      </w:r>
      <w:r>
        <w:t>))</w:t>
      </w:r>
      <w:r>
        <w:rPr/>
        <w:t xml:space="preserve"> </w:t>
      </w:r>
      <w:r>
        <w:rPr>
          <w:u w:val="single"/>
        </w:rPr>
        <w:t xml:space="preserve">$10,000</w:t>
      </w:r>
      <w:r>
        <w:rPr/>
        <w:t xml:space="preserve">.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w:t>
      </w:r>
      <w:r>
        <w:t>((</w:t>
      </w:r>
      <w:r>
        <w:rPr>
          <w:strike/>
        </w:rPr>
        <w:t xml:space="preserve">one thousand dollars</w:t>
      </w:r>
      <w:r>
        <w:t>))</w:t>
      </w:r>
      <w:r>
        <w:rPr/>
        <w:t xml:space="preserve"> </w:t>
      </w:r>
      <w:r>
        <w:rPr>
          <w:u w:val="single"/>
        </w:rPr>
        <w:t xml:space="preserve">$1,000</w:t>
      </w:r>
      <w:r>
        <w:rPr/>
        <w:t xml:space="preserve">. Reimbursing an employer for the costs of such training or instruction does not constitute a determination by the department that the worker is eligible for vocational services authorized by RCW 51.32.095 </w:t>
      </w:r>
      <w:r>
        <w:t>((</w:t>
      </w:r>
      <w:r>
        <w:rPr>
          <w:strike/>
        </w:rPr>
        <w:t xml:space="preserve">and 51.32.099</w:t>
      </w:r>
      <w:r>
        <w:t>))</w:t>
      </w:r>
      <w:r>
        <w:rPr/>
        <w:t xml:space="preserve">.</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w:t>
      </w:r>
      <w:r>
        <w:t>((</w:t>
      </w:r>
      <w:r>
        <w:rPr>
          <w:strike/>
        </w:rPr>
        <w:t xml:space="preserve">four hundred dollars</w:t>
      </w:r>
      <w:r>
        <w:t>))</w:t>
      </w:r>
      <w:r>
        <w:rPr/>
        <w:t xml:space="preserve"> </w:t>
      </w:r>
      <w:r>
        <w:rPr>
          <w:u w:val="single"/>
        </w:rPr>
        <w:t xml:space="preserve">$400</w:t>
      </w:r>
      <w:r>
        <w:rPr/>
        <w:t xml:space="preserve">.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w:t>
      </w:r>
      <w:r>
        <w:t>((</w:t>
      </w:r>
      <w:r>
        <w:rPr>
          <w:strike/>
        </w:rPr>
        <w:t xml:space="preserve">two thousand five hundred dollars</w:t>
      </w:r>
      <w:r>
        <w:t>))</w:t>
      </w:r>
      <w:r>
        <w:rPr/>
        <w:t xml:space="preserve"> </w:t>
      </w:r>
      <w:r>
        <w:rPr>
          <w:u w:val="single"/>
        </w:rPr>
        <w:t xml:space="preserve">$2,500</w:t>
      </w:r>
      <w:r>
        <w:rPr/>
        <w:t xml:space="preserve">.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w:t>
      </w:r>
      <w:r>
        <w:t>((</w:t>
      </w:r>
      <w:r>
        <w:rPr>
          <w:strike/>
        </w:rPr>
        <w:t xml:space="preserve">sixty-six</w:t>
      </w:r>
      <w:r>
        <w:t>))</w:t>
      </w:r>
      <w:r>
        <w:rPr/>
        <w:t xml:space="preserve"> </w:t>
      </w:r>
      <w:r>
        <w:rPr>
          <w:u w:val="single"/>
        </w:rPr>
        <w:t xml:space="preserve">66</w:t>
      </w:r>
      <w:r>
        <w:rPr/>
        <w:t xml:space="preserve"> days of work in a consecutive </w:t>
      </w:r>
      <w:r>
        <w:t>((</w:t>
      </w:r>
      <w:r>
        <w:rPr>
          <w:strike/>
        </w:rPr>
        <w:t xml:space="preserve">twenty-four</w:t>
      </w:r>
      <w:r>
        <w:t>))</w:t>
      </w:r>
      <w:r>
        <w:rPr/>
        <w:t xml:space="preserve"> </w:t>
      </w:r>
      <w:r>
        <w:rPr>
          <w:u w:val="single"/>
        </w:rPr>
        <w:t xml:space="preserve">24-</w:t>
      </w:r>
      <w:r>
        <w:rPr/>
        <w:t xml:space="preserve">month period under one claim. An employer may continue to offer work pursuant to this subsection (4) after the worker has performed </w:t>
      </w:r>
      <w:r>
        <w:t>((</w:t>
      </w:r>
      <w:r>
        <w:rPr>
          <w:strike/>
        </w:rPr>
        <w:t xml:space="preserve">sixty-six</w:t>
      </w:r>
      <w:r>
        <w:t>))</w:t>
      </w:r>
      <w:r>
        <w:rPr/>
        <w:t xml:space="preserve"> </w:t>
      </w:r>
      <w:r>
        <w:rPr>
          <w:u w:val="single"/>
        </w:rPr>
        <w:t xml:space="preserve">66</w:t>
      </w:r>
      <w:r>
        <w:rPr/>
        <w:t xml:space="preserve">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attending provider has restricted him or her from performing his or her usual work and the worker's attending provider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attending provider. An employer who directs a claimant to perform work other than that approved by the attending provider and without the approval of the worker's attending provider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w:t>
      </w:r>
      <w:r>
        <w:t>((</w:t>
      </w:r>
      <w:r>
        <w:rPr>
          <w:strike/>
        </w:rPr>
        <w:t xml:space="preserve">fourteen</w:t>
      </w:r>
      <w:r>
        <w:t>))</w:t>
      </w:r>
      <w:r>
        <w:rPr/>
        <w:t xml:space="preserve"> </w:t>
      </w:r>
      <w:r>
        <w:rPr>
          <w:u w:val="single"/>
        </w:rPr>
        <w:t xml:space="preserve">seven</w:t>
      </w:r>
      <w:r>
        <w:rPr/>
        <w:t xml:space="preserve"> consecutive calendar days from date of injury: PROVIDED, That attempts to return to work in the first </w:t>
      </w:r>
      <w:r>
        <w:t>((</w:t>
      </w:r>
      <w:r>
        <w:rPr>
          <w:strike/>
        </w:rPr>
        <w:t xml:space="preserve">fourteen</w:t>
      </w:r>
      <w:r>
        <w:t>))</w:t>
      </w:r>
      <w:r>
        <w:rPr/>
        <w:t xml:space="preserve"> </w:t>
      </w:r>
      <w:r>
        <w:rPr>
          <w:u w:val="single"/>
        </w:rPr>
        <w:t xml:space="preserve">seven</w:t>
      </w:r>
      <w:r>
        <w:rPr/>
        <w:t xml:space="preserve"> days following the injury shall not serve to break the continuity of the period of disability if the disability continues </w:t>
      </w:r>
      <w:r>
        <w:t>((</w:t>
      </w:r>
      <w:r>
        <w:rPr>
          <w:strike/>
        </w:rPr>
        <w:t xml:space="preserve">fourteen</w:t>
      </w:r>
      <w:r>
        <w:t>))</w:t>
      </w:r>
      <w:r>
        <w:rPr/>
        <w:t xml:space="preserve"> </w:t>
      </w:r>
      <w:r>
        <w:rPr>
          <w:u w:val="single"/>
        </w:rPr>
        <w:t xml:space="preserve">seven</w:t>
      </w:r>
      <w:r>
        <w:rPr/>
        <w:t xml:space="preserve">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w:t>
      </w:r>
      <w:r>
        <w:t>((</w:t>
      </w:r>
      <w:r>
        <w:rPr>
          <w:strike/>
        </w:rPr>
        <w:t xml:space="preserve">fifteen</w:t>
      </w:r>
      <w:r>
        <w:t>))</w:t>
      </w:r>
      <w:r>
        <w:rPr/>
        <w:t xml:space="preserve"> </w:t>
      </w:r>
      <w:r>
        <w:rPr>
          <w:u w:val="single"/>
        </w:rPr>
        <w:t xml:space="preserve">15</w:t>
      </w:r>
      <w:r>
        <w:rPr/>
        <w:t xml:space="preserve"> percent of the average monthly wage in the state as computed under RCW 51.08.018 plus an additional </w:t>
      </w:r>
      <w:r>
        <w:t>((</w:t>
      </w:r>
      <w:r>
        <w:rPr>
          <w:strike/>
        </w:rPr>
        <w:t xml:space="preserve">ten dollars</w:t>
      </w:r>
      <w:r>
        <w:t>))</w:t>
      </w:r>
      <w:r>
        <w:rPr/>
        <w:t xml:space="preserve"> </w:t>
      </w:r>
      <w:r>
        <w:rPr>
          <w:u w:val="single"/>
        </w:rPr>
        <w:t xml:space="preserve">$10</w:t>
      </w:r>
      <w:r>
        <w:rPr/>
        <w:t xml:space="preserve"> per month if the worker is married and an additional </w:t>
      </w:r>
      <w:r>
        <w:t>((</w:t>
      </w:r>
      <w:r>
        <w:rPr>
          <w:strike/>
        </w:rPr>
        <w:t xml:space="preserve">ten dollars</w:t>
      </w:r>
      <w:r>
        <w:t>))</w:t>
      </w:r>
      <w:r>
        <w:rPr/>
        <w:t xml:space="preserve"> </w:t>
      </w:r>
      <w:r>
        <w:rPr>
          <w:u w:val="single"/>
        </w:rPr>
        <w:t xml:space="preserve">$10</w:t>
      </w:r>
      <w:r>
        <w:rPr/>
        <w:t xml:space="preserve"> per month for each child of the worker up to a maximum of five children. However, if the monthly payment computed under this subsection (9)(b) is greater than </w:t>
      </w:r>
      <w:r>
        <w:t>((</w:t>
      </w:r>
      <w:r>
        <w:rPr>
          <w:strike/>
        </w:rPr>
        <w:t xml:space="preserve">one hundred</w:t>
      </w:r>
      <w:r>
        <w:t>))</w:t>
      </w:r>
      <w:r>
        <w:rPr/>
        <w:t xml:space="preserve"> </w:t>
      </w:r>
      <w:r>
        <w:rPr>
          <w:u w:val="single"/>
        </w:rPr>
        <w:t xml:space="preserve">100</w:t>
      </w:r>
      <w:r>
        <w:rPr/>
        <w:t xml:space="preserve">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
      <w:pPr>
        <w:jc w:val="center"/>
      </w:pPr>
      <w:r>
        <w:rPr>
          <w:b/>
        </w:rPr>
        <w:t>--- END ---</w:t>
      </w:r>
    </w:p>
    <w:sectPr>
      <w:pgNumType w:start="1"/>
      <w:footerReference xmlns:r="http://schemas.openxmlformats.org/officeDocument/2006/relationships" r:id="Refe365961b9a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c2396c0bb43fa" /><Relationship Type="http://schemas.openxmlformats.org/officeDocument/2006/relationships/footer" Target="/word/footer1.xml" Id="Refe365961b9a4e4e" /></Relationships>
</file>