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857a4691d74a48" /></Relationships>
</file>

<file path=word/document.xml><?xml version="1.0" encoding="utf-8"?>
<w:document xmlns:w="http://schemas.openxmlformats.org/wordprocessingml/2006/main">
  <w:body>
    <w:p>
      <w:r>
        <w:t>S-3785.3</w:t>
      </w:r>
    </w:p>
    <w:p>
      <w:pPr>
        <w:jc w:val="center"/>
      </w:pPr>
      <w:r>
        <w:t>_______________________________________________</w:t>
      </w:r>
    </w:p>
    <w:p/>
    <w:p>
      <w:pPr>
        <w:jc w:val="center"/>
      </w:pPr>
      <w:r>
        <w:rPr>
          <w:b/>
        </w:rPr>
        <w:t>SENATE BILL 6021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Hansen, Hasegawa, Nguyen, Nobles, Valdez, and C. Wilson</w:t>
      </w:r>
    </w:p>
    <w:p/>
    <w:p>
      <w:r>
        <w:rPr>
          <w:t xml:space="preserve">Prefiled 01/05/24.</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fees and expenses for services for people confined to correctional facilities; amending RCW 72.09.765; adding a new section to chapter 72.09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provide persons in its custody and confined in a correctional facility with voice communication services. The department may supplement voice communication service with other communication services including, but not limited to, video communication and electronic mail or messaging services. To the extent such voice communication service or any other communication service is provided, which shall not be limited beyond program participation and routine facility procedures, each such service shall be provided free of charge to the person initiating and the person receiving the communication. The department shall at least maintain the same access to voice communication services and other communication services in each correctional facility as the department offered as of January 1, 2024.</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Provide tablets to all persons in its custody at no cost; and</w:t>
      </w:r>
    </w:p>
    <w:p>
      <w:pPr>
        <w:spacing w:before="0" w:after="0" w:line="408" w:lineRule="exact"/>
        <w:ind w:left="0" w:right="0" w:firstLine="576"/>
        <w:jc w:val="left"/>
      </w:pPr>
      <w:r>
        <w:rPr/>
        <w:t xml:space="preserve">(b) Maintain the same number of voice communication devices, specifically wall phones, in each housing unit as it had on January 1, 2024.</w:t>
      </w:r>
    </w:p>
    <w:p>
      <w:pPr>
        <w:spacing w:before="0" w:after="0" w:line="408" w:lineRule="exact"/>
        <w:ind w:left="0" w:right="0" w:firstLine="576"/>
        <w:jc w:val="left"/>
      </w:pPr>
      <w:r>
        <w:rPr/>
        <w:t xml:space="preserve">(3) The department shall not receive revenue, including any commission or fee, from the provision of voice communication services or any other communication services to any person confined in a correctional facility.</w:t>
      </w:r>
    </w:p>
    <w:p>
      <w:pPr>
        <w:spacing w:before="0" w:after="0" w:line="408" w:lineRule="exact"/>
        <w:ind w:left="0" w:right="0" w:firstLine="576"/>
        <w:jc w:val="left"/>
      </w:pPr>
      <w:r>
        <w:rPr/>
        <w:t xml:space="preserve">(4) The department shall not use the provision of voice communication services or any other communication services to persons in its custody and confined in a correctional facility to supplant in-person contact visits that any such person may be eligible to receive. Communication services shall not be used to replace the in-person visitation program.</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"Voice communication services" means real-time, audio-only communication services, namely phone calls.</w:t>
      </w:r>
    </w:p>
    <w:p>
      <w:pPr>
        <w:spacing w:before="0" w:after="0" w:line="408" w:lineRule="exact"/>
        <w:ind w:left="0" w:right="0" w:firstLine="576"/>
        <w:jc w:val="left"/>
      </w:pPr>
      <w:r>
        <w:rPr/>
        <w:t xml:space="preserve">(b) "Other communication services" means communication services other than voice communications including, but not limited to, video communication and electronic mail or messaging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r>
        <w:rPr>
          <w:u w:val="single"/>
        </w:rPr>
        <w:t xml:space="preserve">, posted prominently in housing units, and made available on tablets</w:t>
      </w:r>
      <w:r>
        <w:rPr/>
        <w:t xml:space="preserve">:</w:t>
      </w:r>
    </w:p>
    <w:p>
      <w:pPr>
        <w:spacing w:before="0" w:after="0" w:line="408" w:lineRule="exact"/>
        <w:ind w:left="0" w:right="0" w:firstLine="576"/>
        <w:jc w:val="left"/>
      </w:pPr>
      <w:r>
        <w:rPr/>
        <w:t xml:space="preserve">(a) Rates for </w:t>
      </w:r>
      <w:r>
        <w:t>((</w:t>
      </w:r>
      <w:r>
        <w:rPr>
          <w:strike/>
        </w:rPr>
        <w:t xml:space="preserve">facilitating telecommunication services including, but not limited to, phone calls, video visitation, videograms and video clips, emails, and accessing music and entertainment</w:t>
      </w:r>
      <w:r>
        <w:t>))</w:t>
      </w:r>
      <w:r>
        <w:rPr/>
        <w:t xml:space="preserve"> </w:t>
      </w:r>
      <w:r>
        <w:rPr>
          <w:u w:val="single"/>
        </w:rPr>
        <w:t xml:space="preserve">all products and services covered by the contract, with a detailed breakdown that includes taxes, surcharges, fees, and any other fees</w:t>
      </w:r>
      <w:r>
        <w:rPr/>
        <w:t xml:space="preserve">;</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w:t>
      </w:r>
      <w:r>
        <w:t>((</w:t>
      </w:r>
      <w:r>
        <w:rPr>
          <w:strike/>
        </w:rPr>
        <w:t xml:space="preserve">inmate</w:t>
      </w:r>
      <w:r>
        <w:t>))</w:t>
      </w:r>
      <w:r>
        <w:rPr/>
        <w:t xml:space="preserve"> </w:t>
      </w:r>
      <w:r>
        <w:rPr>
          <w:u w:val="single"/>
        </w:rPr>
        <w:t xml:space="preserve">incarcerated individual</w:t>
      </w:r>
      <w:r>
        <w:rPr/>
        <w:t xml:space="preserve"> or customer in exchange for use of </w:t>
      </w:r>
      <w:r>
        <w:t>((</w:t>
      </w:r>
      <w:r>
        <w:rPr>
          <w:strike/>
        </w:rPr>
        <w:t xml:space="preserve">telecommunication or</w:t>
      </w:r>
      <w:r>
        <w:t>))</w:t>
      </w:r>
      <w:r>
        <w:rPr/>
        <w:t xml:space="preserve"> electronic media services through the contract.</w:t>
      </w:r>
    </w:p>
    <w:p>
      <w:pPr>
        <w:spacing w:before="0" w:after="0" w:line="408" w:lineRule="exact"/>
        <w:ind w:left="0" w:right="0" w:firstLine="576"/>
        <w:jc w:val="left"/>
      </w:pPr>
      <w:r>
        <w:rPr/>
        <w:t xml:space="preserve">(3) By July 1st of each year, the contractor that provides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w:t>
      </w:r>
      <w:r>
        <w:t>((</w:t>
      </w:r>
      <w:r>
        <w:rPr>
          <w:strike/>
        </w:rPr>
        <w:t xml:space="preserve">per call and connection surcharges,</w:t>
      </w:r>
      <w:r>
        <w:t>))</w:t>
      </w:r>
      <w:r>
        <w:rPr/>
        <w:t xml:space="preserve"> bill statement fees, and refund fees;</w:t>
      </w:r>
    </w:p>
    <w:p>
      <w:pPr>
        <w:spacing w:before="0" w:after="0" w:line="408" w:lineRule="exact"/>
        <w:ind w:left="0" w:right="0" w:firstLine="576"/>
        <w:jc w:val="left"/>
      </w:pPr>
      <w:r>
        <w:rPr/>
        <w:t xml:space="preserve">(c) </w:t>
      </w:r>
      <w:r>
        <w:t>((</w:t>
      </w:r>
      <w:r>
        <w:rPr>
          <w:strike/>
        </w:rPr>
        <w:t xml:space="preserve">A total accounting of commissions provided to the department or correctional facility;</w:t>
      </w:r>
    </w:p>
    <w:p>
      <w:pPr>
        <w:spacing w:before="0" w:after="0" w:line="408" w:lineRule="exact"/>
        <w:ind w:left="0" w:right="0" w:firstLine="576"/>
        <w:jc w:val="left"/>
      </w:pPr>
      <w:r>
        <w:rPr>
          <w:strike/>
        </w:rPr>
        <w:t xml:space="preserve">(d)</w:t>
      </w:r>
      <w:r>
        <w:t>))</w:t>
      </w:r>
      <w:r>
        <w:rPr/>
        <w:t xml:space="preserve"> A </w:t>
      </w:r>
      <w:r>
        <w:rPr>
          <w:u w:val="single"/>
        </w:rPr>
        <w:t xml:space="preserve">detailed</w:t>
      </w:r>
      <w:r>
        <w:rPr/>
        <w:t xml:space="preserve"> summary and accounting of services used by </w:t>
      </w:r>
      <w:r>
        <w:t>((</w:t>
      </w:r>
      <w:r>
        <w:rPr>
          <w:strike/>
        </w:rPr>
        <w:t xml:space="preserve">inmates</w:t>
      </w:r>
      <w:r>
        <w:t>))</w:t>
      </w:r>
      <w:r>
        <w:rPr/>
        <w:t xml:space="preserve"> </w:t>
      </w:r>
      <w:r>
        <w:rPr>
          <w:u w:val="single"/>
        </w:rPr>
        <w:t xml:space="preserve">incarcerated individuals</w:t>
      </w:r>
      <w:r>
        <w:rPr/>
        <w:t xml:space="preserve"> categorized as indigent;</w:t>
      </w:r>
    </w:p>
    <w:p>
      <w:pPr>
        <w:spacing w:before="0" w:after="0" w:line="408" w:lineRule="exact"/>
        <w:ind w:left="0" w:right="0" w:firstLine="576"/>
        <w:jc w:val="left"/>
      </w:pPr>
      <w:r>
        <w:rPr>
          <w:u w:val="single"/>
        </w:rPr>
        <w:t xml:space="preserve">(d) Data on usage of all telecommunication and electronic media services under the contract, including monthly call and message volume;</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t xml:space="preserve">(5) This section applies to any contract in effect on June 11, 2020, and to any renegotiation, renewal, or extension of such contract.</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"Telecommunications services" include, but are not limited to, voice communication services, video communication services, videograms, and electronic mail or messaging services.</w:t>
      </w:r>
    </w:p>
    <w:p>
      <w:pPr>
        <w:spacing w:before="0" w:after="0" w:line="408" w:lineRule="exact"/>
        <w:ind w:left="0" w:right="0" w:firstLine="576"/>
        <w:jc w:val="left"/>
      </w:pPr>
      <w:r>
        <w:rPr>
          <w:u w:val="single"/>
        </w:rPr>
        <w:t xml:space="preserve">(b) "Electronic media services" include, but are not limited to, video clips, music, and entertainment.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connecting families act.</w:t>
      </w:r>
    </w:p>
    <w:p/>
    <w:p>
      <w:pPr>
        <w:jc w:val="center"/>
      </w:pPr>
      <w:r>
        <w:rPr>
          <w:b/>
        </w:rPr>
        <w:t>--- END ---</w:t>
      </w:r>
    </w:p>
    <w:sectPr>
      <w:pgNumType w:start="1"/>
      <w:footerReference xmlns:r="http://schemas.openxmlformats.org/officeDocument/2006/relationships" r:id="R6f7f9c64072546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000329310b499b" /><Relationship Type="http://schemas.openxmlformats.org/officeDocument/2006/relationships/footer" Target="/word/footer1.xml" Id="R6f7f9c64072546a6" /></Relationships>
</file>