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e3ce0412ca4657" /></Relationships>
</file>

<file path=word/document.xml><?xml version="1.0" encoding="utf-8"?>
<w:document xmlns:w="http://schemas.openxmlformats.org/wordprocessingml/2006/main">
  <w:body>
    <w:p>
      <w:r>
        <w:t>Z-0622.1</w:t>
      </w:r>
    </w:p>
    <w:p>
      <w:pPr>
        <w:jc w:val="center"/>
      </w:pPr>
      <w:r>
        <w:t>_______________________________________________</w:t>
      </w:r>
    </w:p>
    <w:p/>
    <w:p>
      <w:pPr>
        <w:jc w:val="center"/>
      </w:pPr>
      <w:r>
        <w:rPr>
          <w:b/>
        </w:rPr>
        <w:t>SENATE BILL 6141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Boehnke and Lovick; by request of Military Department</w:t>
      </w:r>
    </w:p>
    <w:p/>
    <w:p>
      <w:r>
        <w:rPr>
          <w:t xml:space="preserve">Read first time 01/10/24.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administered public infrastructure assistance program within the emergency management division; amending RCW 38.52.010 and 38.52.030;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is experiencing disasters with greater frequency and longer duration, causing damage to public infrastructure that is beyond the capacity of local government and tribal government response. Furthermore, these impacts to public infrastructure result in disruption of essential services critical to the safety and well-being of Washingtonians. Therefore, the legislature intends to provide supplementary state assistance to county and federally recognized tribal governments for the cost of disaster-related response to address public infrastructure damage when authorized under governor emergency proclamation.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2022 c 203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location, and telephone number of incoming 911 voice and data at the appropriate public safety answering point.</w:t>
      </w:r>
    </w:p>
    <w:p>
      <w:pPr>
        <w:spacing w:before="0" w:after="0" w:line="408" w:lineRule="exact"/>
        <w:ind w:left="0" w:right="0" w:firstLine="576"/>
        <w:jc w:val="left"/>
      </w:pPr>
      <w:r>
        <w:rPr/>
        <w:t xml:space="preserve">(2) "Automatic location identification" means information about a caller's location that is part of or associated with an enhanced or next generation 911 emergency communications system as defined in this section and RCW 82.14B.020 and intended for the purpose of display at a public safety answering point with incoming 911 voice or data, or both.</w:t>
      </w:r>
    </w:p>
    <w:p>
      <w:pPr>
        <w:spacing w:before="0" w:after="0" w:line="408" w:lineRule="exact"/>
        <w:ind w:left="0" w:right="0" w:firstLine="576"/>
        <w:jc w:val="left"/>
      </w:pPr>
      <w:r>
        <w:rPr/>
        <w:t xml:space="preserve">(3) "Automatic number identification" means a method for uniquely associating a communication device that has accessed 911 with the incoming 911 voice or data, or both, and intended for the purpose of display at a public safety answering point.</w:t>
      </w:r>
    </w:p>
    <w:p>
      <w:pPr>
        <w:spacing w:before="0" w:after="0" w:line="408" w:lineRule="exact"/>
        <w:ind w:left="0" w:right="0" w:firstLine="576"/>
        <w:jc w:val="left"/>
      </w:pPr>
      <w:r>
        <w:rPr/>
        <w:t xml:space="preserve">(4) "Baseline level of 911 service" means access to 911 dialing from all communication devices with service from a telecommunications provider within a county's jurisdiction so that incoming 911 voice and data communication is answered, received, and displayed on 911 equipment at a public safety answering point designated by the county.</w:t>
      </w:r>
    </w:p>
    <w:p>
      <w:pPr>
        <w:spacing w:before="0" w:after="0" w:line="408" w:lineRule="exact"/>
        <w:ind w:left="0" w:right="0" w:firstLine="576"/>
        <w:jc w:val="left"/>
      </w:pPr>
      <w:r>
        <w:rPr/>
        <w:t xml:space="preserve">(5) "Broadcaster" means a person or entity that holds a license issued by the federal communications commission under 47 C.F.R. Part 73, 74, 76, or 78.</w:t>
      </w:r>
    </w:p>
    <w:p>
      <w:pPr>
        <w:spacing w:before="0" w:after="0" w:line="408" w:lineRule="exact"/>
        <w:ind w:left="0" w:right="0" w:firstLine="576"/>
        <w:jc w:val="left"/>
      </w:pPr>
      <w:r>
        <w:rPr/>
        <w:t xml:space="preserve">(6)(a)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rPr/>
        <w:t xml:space="preserve">(7)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rPr/>
        <w:t xml:space="preserve">(8) "Continuity of government planning" means the internal effort of all levels and branches of government to provide that the capability exists to continue essential functions and services following a catastrophic incident. These efforts include, but are not limited to, providing for: (a) Orderly succession and appropriate changes of leadership whether appointed or elected; (b) filling vacancies; (c) interoperability communications; and (d) processes and procedures to reconvene government following periods of disruption that may be caused by a catastrophic incident. Continuity of government planning is intended to preserve the constitutional and statutory authority of elected officials at the state and local level and provide for the continued performance of essential functions and services by each level and branch of government.</w:t>
      </w:r>
    </w:p>
    <w:p>
      <w:pPr>
        <w:spacing w:before="0" w:after="0" w:line="408" w:lineRule="exact"/>
        <w:ind w:left="0" w:right="0" w:firstLine="576"/>
        <w:jc w:val="left"/>
      </w:pPr>
      <w:r>
        <w:rPr/>
        <w:t xml:space="preserve">(9) "Continuity of operations planning" means the internal effort of an organization to provide that the capability exists to continue essential functions and services in response to a comprehensive array of potential emergencies or disasters.</w:t>
      </w:r>
    </w:p>
    <w:p>
      <w:pPr>
        <w:spacing w:before="0" w:after="0" w:line="408" w:lineRule="exact"/>
        <w:ind w:left="0" w:right="0" w:firstLine="576"/>
        <w:jc w:val="left"/>
      </w:pPr>
      <w:r>
        <w:rPr/>
        <w:t xml:space="preserve">(10) "Department" means the state military department.</w:t>
      </w:r>
    </w:p>
    <w:p>
      <w:pPr>
        <w:spacing w:before="0" w:after="0" w:line="408" w:lineRule="exact"/>
        <w:ind w:left="0" w:right="0" w:firstLine="576"/>
        <w:jc w:val="left"/>
      </w:pPr>
      <w:r>
        <w:rPr/>
        <w:t xml:space="preserve">(11) "Director" means the adjutant general.</w:t>
      </w:r>
    </w:p>
    <w:p>
      <w:pPr>
        <w:spacing w:before="0" w:after="0" w:line="408" w:lineRule="exact"/>
        <w:ind w:left="0" w:right="0" w:firstLine="576"/>
        <w:jc w:val="left"/>
      </w:pPr>
      <w:r>
        <w:rPr/>
        <w:t xml:space="preserve">(12)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rPr/>
        <w:t xml:space="preserve">(13)(a) "Emergency or disaster" as used in all sections of this chapter except RCW 38.52.430 means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rPr/>
        <w:t xml:space="preserve">(14) "Emergency response" as used in RCW 38.52.430 means a public agency's use of emergency services during an emergency or disaster as defined in subsection (13)(b) of this section.</w:t>
      </w:r>
    </w:p>
    <w:p>
      <w:pPr>
        <w:spacing w:before="0" w:after="0" w:line="408" w:lineRule="exact"/>
        <w:ind w:left="0" w:right="0" w:firstLine="576"/>
        <w:jc w:val="left"/>
      </w:pPr>
      <w:r>
        <w:rPr/>
        <w:t xml:space="preserve">(15) "Emergency services communication system" means a multicounty or countywide communications network, including an enhanced or next generation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rPr/>
        <w:t xml:space="preserve">(16) "Emergency services communications system data" includes voice or audio; multimedia, including pictures and video; text messages; telematics or telemetrics; or other information that is received or displayed, or both, at a public safety answering point in association with a 911 access.</w:t>
      </w:r>
    </w:p>
    <w:p>
      <w:pPr>
        <w:spacing w:before="0" w:after="0" w:line="408" w:lineRule="exact"/>
        <w:ind w:left="0" w:right="0" w:firstLine="576"/>
        <w:jc w:val="left"/>
      </w:pPr>
      <w:r>
        <w:rPr/>
        <w:t xml:space="preserve">(17)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rPr/>
        <w:t xml:space="preserve">(18)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rPr/>
        <w:t xml:space="preserve">(19)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rPr/>
        <w:t xml:space="preserve">(20) "First informer broadcaster" means an individual who:</w:t>
      </w:r>
    </w:p>
    <w:p>
      <w:pPr>
        <w:spacing w:before="0" w:after="0" w:line="408" w:lineRule="exact"/>
        <w:ind w:left="0" w:right="0" w:firstLine="576"/>
        <w:jc w:val="left"/>
      </w:pPr>
      <w:r>
        <w:rPr/>
        <w:t xml:space="preserve">(a) Is employed by, or acting pursuant to a contract under the direction of, a broadcaster; and</w:t>
      </w:r>
    </w:p>
    <w:p>
      <w:pPr>
        <w:spacing w:before="0" w:after="0" w:line="408" w:lineRule="exact"/>
        <w:ind w:left="0" w:right="0" w:firstLine="576"/>
        <w:jc w:val="left"/>
      </w:pPr>
      <w:r>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rPr/>
        <w:t xml:space="preserve">(21)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rPr/>
        <w:t xml:space="preserve">(22) "Injury" as used in this chapter shall mean and include accidental injuries and/or occupational diseases arising out of emergency management activities.</w:t>
      </w:r>
    </w:p>
    <w:p>
      <w:pPr>
        <w:spacing w:before="0" w:after="0" w:line="408" w:lineRule="exact"/>
        <w:ind w:left="0" w:right="0" w:firstLine="576"/>
        <w:jc w:val="left"/>
      </w:pPr>
      <w:r>
        <w:rPr/>
        <w:t xml:space="preserve">(23) "Interconnected voice over internet protocol service provider" means a provider of interconnected voice over internet protocol service as defined by the federal communications commission in 47 C.F.R. Sec. 9.3 on January 1, 2009, or a subsequent date determined by the department.</w:t>
      </w:r>
    </w:p>
    <w:p>
      <w:pPr>
        <w:spacing w:before="0" w:after="0" w:line="408" w:lineRule="exact"/>
        <w:ind w:left="0" w:right="0" w:firstLine="576"/>
        <w:jc w:val="left"/>
      </w:pPr>
      <w:r>
        <w:rPr/>
        <w:t xml:space="preserve">(24)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rPr/>
        <w:t xml:space="preserve">(25) "Local director" means the director of a local organization of emergency management or emergency services.</w:t>
      </w:r>
    </w:p>
    <w:p>
      <w:pPr>
        <w:spacing w:before="0" w:after="0" w:line="408" w:lineRule="exact"/>
        <w:ind w:left="0" w:right="0" w:firstLine="576"/>
        <w:jc w:val="left"/>
      </w:pPr>
      <w:r>
        <w:rPr/>
        <w:t xml:space="preserve">(26)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rPr/>
        <w:t xml:space="preserve">(27) "Next generation 911" means an internet protocol-based system comprised of managed emergency services internet protocol networks, functional elements (applications), and databases that replicate enhanced 911 features and functions as defined in RCW 82.14B.020(4) that provide additional capabilities designed to provide access to emergency services from all connected communications sources and provide multimedia data capabilities for public safety answering points.</w:t>
      </w:r>
    </w:p>
    <w:p>
      <w:pPr>
        <w:spacing w:before="0" w:after="0" w:line="408" w:lineRule="exact"/>
        <w:ind w:left="0" w:right="0" w:firstLine="576"/>
        <w:jc w:val="left"/>
      </w:pPr>
      <w:r>
        <w:rPr/>
        <w:t xml:space="preserve">(28) "Next generation 911 demarcation point" means the location and equipment that separates the next generation 911 network from:</w:t>
      </w:r>
    </w:p>
    <w:p>
      <w:pPr>
        <w:spacing w:before="0" w:after="0" w:line="408" w:lineRule="exact"/>
        <w:ind w:left="0" w:right="0" w:firstLine="576"/>
        <w:jc w:val="left"/>
      </w:pPr>
      <w:r>
        <w:rPr/>
        <w:t xml:space="preserve">(a) A telecommunications provider's network, known as the ingress next generation 911 demarcation point; and</w:t>
      </w:r>
    </w:p>
    <w:p>
      <w:pPr>
        <w:spacing w:before="0" w:after="0" w:line="408" w:lineRule="exact"/>
        <w:ind w:left="0" w:right="0" w:firstLine="576"/>
        <w:jc w:val="left"/>
      </w:pPr>
      <w:r>
        <w:rPr/>
        <w:t xml:space="preserve">(b) A public safety answering point, known as the egress next generation 911 demarcation point.</w:t>
      </w:r>
    </w:p>
    <w:p>
      <w:pPr>
        <w:spacing w:before="0" w:after="0" w:line="408" w:lineRule="exact"/>
        <w:ind w:left="0" w:right="0" w:firstLine="576"/>
        <w:jc w:val="left"/>
      </w:pPr>
      <w:r>
        <w:rPr/>
        <w:t xml:space="preserve">(29)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w:t>
      </w:r>
    </w:p>
    <w:p>
      <w:pPr>
        <w:spacing w:before="0" w:after="0" w:line="408" w:lineRule="exact"/>
        <w:ind w:left="0" w:right="0" w:firstLine="576"/>
        <w:jc w:val="left"/>
      </w:pPr>
      <w:r>
        <w:rPr/>
        <w:t xml:space="preserve">(30) "Next generation 911 emergency services internet protocol network" means a managed internet protocol network used for 911 emergency services communications that is managed and maintained, including security and credentialing functions, by the state 911 coordination office to provide next generation 911 emergency communications from the ingress next generation 911 demarcation point to the egress next generation 911 demarcation point. It provides the internet protocol transport infrastructure upon which application platforms and core services are necessary for providing next generation 911 services. Next generation 911 emergency services internet protocol networks may be constructed from a mix of dedicated and shared facilities and may be interconnected at local, regional, state, federal, national, and international levels to form an internet protocol-based inter-network (network of networks).</w:t>
      </w:r>
    </w:p>
    <w:p>
      <w:pPr>
        <w:spacing w:before="0" w:after="0" w:line="408" w:lineRule="exact"/>
        <w:ind w:left="0" w:right="0" w:firstLine="576"/>
        <w:jc w:val="left"/>
      </w:pPr>
      <w:r>
        <w:rPr/>
        <w:t xml:space="preserve">(31) "Next generation 911 service" means public access to the next generation 911 emergency communications system and its capabilities by accessing 911 from communication devices to report police, fire, medical, or other emergency situations to a public safety answering point.</w:t>
      </w:r>
    </w:p>
    <w:p>
      <w:pPr>
        <w:spacing w:before="0" w:after="0" w:line="408" w:lineRule="exact"/>
        <w:ind w:left="0" w:right="0" w:firstLine="576"/>
        <w:jc w:val="left"/>
      </w:pPr>
      <w:r>
        <w:rPr/>
        <w:t xml:space="preserve">(32) "Political subdivision" means any county, city or town.</w:t>
      </w:r>
    </w:p>
    <w:p>
      <w:pPr>
        <w:spacing w:before="0" w:after="0" w:line="408" w:lineRule="exact"/>
        <w:ind w:left="0" w:right="0" w:firstLine="576"/>
        <w:jc w:val="left"/>
      </w:pPr>
      <w:r>
        <w:rPr/>
        <w:t xml:space="preserve">(33)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rPr/>
        <w:t xml:space="preserve">(34) </w:t>
      </w:r>
      <w:r>
        <w:rPr>
          <w:u w:val="single"/>
        </w:rPr>
        <w:t xml:space="preserve">"Public infrastructure assistance" means supplementary state assistance provided to county, local, and federally recognized tribal governments or certain private, nonprofit organizations when authorized under governor emergency proclamation for the cost of disaster-related public property debris removal, emergency protective measures to protect life and property, and permanent repair work to damaged or destroyed public infrastructure.</w:t>
      </w:r>
    </w:p>
    <w:p>
      <w:pPr>
        <w:spacing w:before="0" w:after="0" w:line="408" w:lineRule="exact"/>
        <w:ind w:left="0" w:right="0" w:firstLine="576"/>
        <w:jc w:val="left"/>
      </w:pPr>
      <w:r>
        <w:rPr>
          <w:u w:val="single"/>
        </w:rPr>
        <w:t xml:space="preserve">(35)</w:t>
      </w:r>
      <w:r>
        <w:rPr/>
        <w:t xml:space="preserve"> "Public safety answering point" means the public safety location that receives and answers 911 voice and data originating in a given area as designated by the county. Public safety answering points must be equipped with 911 hardware, software, and technology that is accessed through 911 and is capable of answering incoming 911 calls and receiving and displaying incoming 911 data.</w:t>
      </w:r>
    </w:p>
    <w:p>
      <w:pPr>
        <w:spacing w:before="0" w:after="0" w:line="408" w:lineRule="exact"/>
        <w:ind w:left="0" w:right="0" w:firstLine="576"/>
        <w:jc w:val="left"/>
      </w:pPr>
      <w:r>
        <w:rPr/>
        <w:t xml:space="preserve">(a) "Primary public safety answering point" means a public safety answering point, as designated by the county, to which 911 calls and data originating in a given area and entering the next generation 911 network are initially routed for answering.</w:t>
      </w:r>
    </w:p>
    <w:p>
      <w:pPr>
        <w:spacing w:before="0" w:after="0" w:line="408" w:lineRule="exact"/>
        <w:ind w:left="0" w:right="0" w:firstLine="576"/>
        <w:jc w:val="left"/>
      </w:pPr>
      <w:r>
        <w:rPr/>
        <w:t xml:space="preserve">(b) "Secondary public safety answering point" means a public safety answering point, as designated by the county, that only receives 911 voice and data that has been transferred by other public safety answering points.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"Radio communications service company" 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"Search and rescue" means the acts of searching for, rescuing, or recovering by means of ground, marine, or air activity any person who becomes lost, injured, or is killed while outdoors or as a result of a natural, technological, or human-caused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"Telecommunications provider" means a telecommunications company as defined in RCW 80.04.010, a radio communications service company as defined in RCW 38.52.010, a commercial mobile radio service provider as defined in 47 C.F.R. Sec. 20.3, providers of interconnected voice over internet protocol service as defined in RCW 38.52.010, and providers of data services.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"Washington state patrol public safety answering points" means those designated as primary or secondary public safety answering points by the counties in which they provide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2022 c 203 s 3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911 coordinator, shall coordinate and facilitate implementation and operation of a statewide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human-caused disaster, as defined by RCW 38.52.010(13).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w:t>
      </w:r>
      <w:r>
        <w:rPr>
          <w:u w:val="single"/>
        </w:rPr>
        <w:t xml:space="preserve">The director is authorized to administer a state public infrastructure assistance program for emergency assistance to county governments and federally recognized tribes within the state that experience public infrastructure damage due to a natural, technological, or human-caused disaster.</w:t>
      </w:r>
    </w:p>
    <w:p>
      <w:pPr>
        <w:spacing w:before="0" w:after="0" w:line="408" w:lineRule="exact"/>
        <w:ind w:left="0" w:right="0" w:firstLine="576"/>
        <w:jc w:val="left"/>
      </w:pPr>
      <w:r>
        <w:rPr>
          <w:u w:val="single"/>
        </w:rPr>
        <w:t xml:space="preserve">(11)</w:t>
      </w:r>
      <w:r>
        <w:rPr/>
        <w:t xml:space="preserve">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director shall maintain a copy of the continuity of operations plan for election operations for each county that has a plan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Subject to the availability of amounts appropriated for this specific purpose, the director is responsible to the governor to lead the development and management of a program to provide information and education to state and local government officials regarding catastrophic incidents and continuity of government planning to assist with statewide development of continuity of government plans by all levels and branches of state and local government that address how essential government functions and services will continue to be provided following a catastrophic incident.</w:t>
      </w:r>
    </w:p>
    <w:p/>
    <w:p>
      <w:pPr>
        <w:jc w:val="center"/>
      </w:pPr>
      <w:r>
        <w:rPr>
          <w:b/>
        </w:rPr>
        <w:t>--- END ---</w:t>
      </w:r>
    </w:p>
    <w:sectPr>
      <w:pgNumType w:start="1"/>
      <w:footerReference xmlns:r="http://schemas.openxmlformats.org/officeDocument/2006/relationships" r:id="Rb1c55e7ac87a4d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81df7e730b4eb7" /><Relationship Type="http://schemas.openxmlformats.org/officeDocument/2006/relationships/footer" Target="/word/footer1.xml" Id="Rb1c55e7ac87a4dfb" /></Relationships>
</file>