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3a6a2ce5b407b" /></Relationships>
</file>

<file path=word/document.xml><?xml version="1.0" encoding="utf-8"?>
<w:document xmlns:w="http://schemas.openxmlformats.org/wordprocessingml/2006/main">
  <w:body>
    <w:p>
      <w:r>
        <w:t>Z-0609.1</w:t>
      </w:r>
    </w:p>
    <w:p>
      <w:pPr>
        <w:jc w:val="center"/>
      </w:pPr>
      <w:r>
        <w:t>_______________________________________________</w:t>
      </w:r>
    </w:p>
    <w:p/>
    <w:p>
      <w:pPr>
        <w:jc w:val="center"/>
      </w:pPr>
      <w:r>
        <w:rPr>
          <w:b/>
        </w:rPr>
        <w:t>SENATE BILL 6207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Lovelett, Hasegawa, Kuderer, Nobles, Saldaña, Stanford, Valdez, and C. Wilson; by request of Office of Independent Investigations</w:t>
      </w:r>
    </w:p>
    <w:p/>
    <w:p>
      <w:r>
        <w:rPr>
          <w:t xml:space="preserve">Read first time 01/12/24.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processes of the office of independent investigations by changing authority to obtain and share investigative information and aligning with current operations and practices; amending RCW 43.102.010, 43.102.050, 43.102.080, 43.102.100, 43.102.120, and 43.102.800;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010</w:t>
      </w:r>
      <w:r>
        <w:rPr/>
        <w:t xml:space="preserve"> and 2021 c 318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office of independent investigations advisory board.</w:t>
      </w:r>
    </w:p>
    <w:p>
      <w:pPr>
        <w:spacing w:before="0" w:after="0" w:line="408" w:lineRule="exact"/>
        <w:ind w:left="0" w:right="0" w:firstLine="576"/>
        <w:jc w:val="left"/>
      </w:pPr>
      <w:r>
        <w:rPr/>
        <w:t xml:space="preserve">(2) "Deadly force" has the meaning provided in RCW 9A.16.010.</w:t>
      </w:r>
    </w:p>
    <w:p>
      <w:pPr>
        <w:spacing w:before="0" w:after="0" w:line="408" w:lineRule="exact"/>
        <w:ind w:left="0" w:right="0" w:firstLine="576"/>
        <w:jc w:val="left"/>
      </w:pPr>
      <w:r>
        <w:rPr/>
        <w:t xml:space="preserve">(3) "Director" means the director of the office of independent investigations.</w:t>
      </w:r>
    </w:p>
    <w:p>
      <w:pPr>
        <w:spacing w:before="0" w:after="0" w:line="408" w:lineRule="exact"/>
        <w:ind w:left="0" w:right="0" w:firstLine="576"/>
        <w:jc w:val="left"/>
      </w:pPr>
      <w:r>
        <w:rPr/>
        <w:t xml:space="preserve">(4) "Great bodily harm" has the meaning provided in RCW 9A.04.110.</w:t>
      </w:r>
    </w:p>
    <w:p>
      <w:pPr>
        <w:spacing w:before="0" w:after="0" w:line="408" w:lineRule="exact"/>
        <w:ind w:left="0" w:right="0" w:firstLine="576"/>
        <w:jc w:val="left"/>
      </w:pPr>
      <w:r>
        <w:rPr/>
        <w:t xml:space="preserve">(5) "In-custody" refers to a person who is under the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(6) "Independent investigation team" means a team of qualified and certified peace officer investigators, civilian crime scene specialists, and other representatives who operate independently of any involved agency to conduct investigations of police deadly force incidents. An independent investigation team may be comprised of multiple law enforcement agencies who jointly investigate police use of force incidents in their geographical regions or may be a single law enforcement agency, provided it is not the involved agency.</w:t>
      </w:r>
    </w:p>
    <w:p>
      <w:pPr>
        <w:spacing w:before="0" w:after="0" w:line="408" w:lineRule="exact"/>
        <w:ind w:left="0" w:right="0" w:firstLine="576"/>
        <w:jc w:val="left"/>
      </w:pPr>
      <w:r>
        <w:rPr/>
        <w:t xml:space="preserve">(7) "Involved agency" means a general authority Washington law enforcement agency or limited authority Washington law enforcement agency, as defined in RCW 10.93.020, that employs or supervises the officer or officers who are an involved officer as defined in this section, or an agency responsible for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(8) "Involved officer" means one of the following persons who is involved in an incident as an actor or custodial officer in which the act or omission by the individual is within the scope of the jurisdiction of the office as defined in this chapter:</w:t>
      </w:r>
    </w:p>
    <w:p>
      <w:pPr>
        <w:spacing w:before="0" w:after="0" w:line="408" w:lineRule="exact"/>
        <w:ind w:left="0" w:right="0" w:firstLine="576"/>
        <w:jc w:val="left"/>
      </w:pPr>
      <w:r>
        <w:rPr/>
        <w:t xml:space="preserve">(a) A general authority Washington peace officer, specially commissioned Washington peace officer, or limited authority Washington peace officer, as defined in RCW 10.93.020, whether on or off duty if he or she is exercising his or her authority as a peace officer; or</w:t>
      </w:r>
    </w:p>
    <w:p>
      <w:pPr>
        <w:spacing w:before="0" w:after="0" w:line="408" w:lineRule="exact"/>
        <w:ind w:left="0" w:right="0" w:firstLine="576"/>
        <w:jc w:val="left"/>
      </w:pPr>
      <w:r>
        <w:rPr/>
        <w:t xml:space="preserve">(b) An individual while employed in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(9) "Office" means the office of independent investigations.</w:t>
      </w:r>
    </w:p>
    <w:p>
      <w:pPr>
        <w:spacing w:before="0" w:after="0" w:line="408" w:lineRule="exact"/>
        <w:ind w:left="0" w:right="0" w:firstLine="576"/>
        <w:jc w:val="left"/>
      </w:pPr>
      <w:r>
        <w:rPr/>
        <w:t xml:space="preserve">(10) "Substantial bodily harm" has the same meaning as in RCW 9A.04.110.</w:t>
      </w:r>
    </w:p>
    <w:p>
      <w:pPr>
        <w:spacing w:before="0" w:after="0" w:line="408" w:lineRule="exact"/>
        <w:ind w:left="0" w:right="0" w:firstLine="576"/>
        <w:jc w:val="left"/>
      </w:pPr>
      <w:r>
        <w:rPr>
          <w:u w:val="single"/>
        </w:rPr>
        <w:t xml:space="preserve">(11) "911 communications center" for purposes of this chapter means a public safety answering point or any other entity that captures and maintains data that is utilized in a 911 emergency communications system, as defined in RCW 38.52.010.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050</w:t>
      </w:r>
      <w:r>
        <w:rPr/>
        <w:t xml:space="preserve"> and 2021 c 318 s 304 are each amended to read as follows:</w:t>
      </w:r>
    </w:p>
    <w:p>
      <w:pPr>
        <w:spacing w:before="0" w:after="0" w:line="408" w:lineRule="exact"/>
        <w:ind w:left="0" w:right="0" w:firstLine="576"/>
        <w:jc w:val="left"/>
      </w:pPr>
      <w:r>
        <w:rPr/>
        <w:t xml:space="preserve">(1) The director shall:</w:t>
      </w:r>
    </w:p>
    <w:p>
      <w:pPr>
        <w:spacing w:before="0" w:after="0" w:line="408" w:lineRule="exact"/>
        <w:ind w:left="0" w:right="0" w:firstLine="576"/>
        <w:jc w:val="left"/>
      </w:pPr>
      <w:r>
        <w:rPr/>
        <w:t xml:space="preserve">(a) Oversee the duties and functions of the office and investigations conducted by the office pursuant to this chapter;</w:t>
      </w:r>
    </w:p>
    <w:p>
      <w:pPr>
        <w:spacing w:before="0" w:after="0" w:line="408" w:lineRule="exact"/>
        <w:ind w:left="0" w:right="0" w:firstLine="576"/>
        <w:jc w:val="left"/>
      </w:pPr>
      <w:r>
        <w:rPr/>
        <w:t xml:space="preserve">(b) Hire or contract with investigators and other personnel as the director considers necessary to perform investigations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contracted investigators, that promote recognition of and respect for, the diverse races, ethnicities, and cultures of the state;</w:t>
      </w:r>
    </w:p>
    <w:p>
      <w:pPr>
        <w:spacing w:before="0" w:after="0" w:line="408" w:lineRule="exact"/>
        <w:ind w:left="0" w:right="0" w:firstLine="576"/>
        <w:jc w:val="left"/>
      </w:pPr>
      <w:r>
        <w:rPr/>
        <w:t xml:space="preserve">(d) Plan and provide training for advisory board members including training to utilize an antiracist lens in their duties as advisory board members;</w:t>
      </w:r>
    </w:p>
    <w:p>
      <w:pPr>
        <w:spacing w:before="0" w:after="0" w:line="408" w:lineRule="exact"/>
        <w:ind w:left="0" w:right="0" w:firstLine="576"/>
        <w:jc w:val="left"/>
      </w:pPr>
      <w:r>
        <w:rPr/>
        <w:t xml:space="preserve">(e) Publish reports of investigations conducted under this chapter;</w:t>
      </w:r>
    </w:p>
    <w:p>
      <w:pPr>
        <w:spacing w:before="0" w:after="0" w:line="408" w:lineRule="exact"/>
        <w:ind w:left="0" w:right="0" w:firstLine="576"/>
        <w:jc w:val="left"/>
      </w:pPr>
      <w:r>
        <w:rPr/>
        <w:t xml:space="preserve">(f) Enter into contracts and memoranda of understanding as necessary to implement the responsibilities of the office under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Develop the nondisclosure agreement required in RCW 43.102.130; and</w:t>
      </w:r>
    </w:p>
    <w:p>
      <w:pPr>
        <w:spacing w:before="0" w:after="0" w:line="408" w:lineRule="exact"/>
        <w:ind w:left="0" w:right="0" w:firstLine="576"/>
        <w:jc w:val="left"/>
      </w:pPr>
      <w:r>
        <w:rPr/>
        <w:t xml:space="preserve">(i) Perform the duties and exercise the powers that are set out in this chapter, as well as any additional duties and powers that may be prescribed.</w:t>
      </w:r>
    </w:p>
    <w:p>
      <w:pPr>
        <w:spacing w:before="0" w:after="0" w:line="408" w:lineRule="exact"/>
        <w:ind w:left="0" w:right="0" w:firstLine="576"/>
        <w:jc w:val="left"/>
      </w:pPr>
      <w:r>
        <w:rPr/>
        <w:t xml:space="preserve">(2) No later than February 1, 2022, in consultation with the advisory board, the director shall develop a plan to implement:</w:t>
      </w:r>
    </w:p>
    <w:p>
      <w:pPr>
        <w:spacing w:before="0" w:after="0" w:line="408" w:lineRule="exact"/>
        <w:ind w:left="0" w:right="0" w:firstLine="576"/>
        <w:jc w:val="left"/>
      </w:pPr>
      <w:r>
        <w:rPr/>
        <w:t xml:space="preserve">(a) Regional investigation teams and a system for promptly responding to incidents of deadly force under the jurisdiction of the office. The regional investigation teams should:</w:t>
      </w:r>
    </w:p>
    <w:p>
      <w:pPr>
        <w:spacing w:before="0" w:after="0" w:line="408" w:lineRule="exact"/>
        <w:ind w:left="0" w:right="0" w:firstLine="576"/>
        <w:jc w:val="left"/>
      </w:pPr>
      <w:r>
        <w:rPr/>
        <w:t xml:space="preserve">(i) Allow for prompt response to the incident requiring investigation; and</w:t>
      </w:r>
    </w:p>
    <w:p>
      <w:pPr>
        <w:spacing w:before="0" w:after="0" w:line="408" w:lineRule="exact"/>
        <w:ind w:left="0" w:right="0" w:firstLine="576"/>
        <w:jc w:val="left"/>
      </w:pPr>
      <w:r>
        <w:rPr/>
        <w:t xml:space="preserve">(ii) Include positions for team members who are not required to be designated as limited authority Washington peace officers;</w:t>
      </w:r>
    </w:p>
    <w:p>
      <w:pPr>
        <w:spacing w:before="0" w:after="0" w:line="408" w:lineRule="exact"/>
        <w:ind w:left="0" w:right="0" w:firstLine="576"/>
        <w:jc w:val="left"/>
      </w:pPr>
      <w:r>
        <w:rPr/>
        <w:t xml:space="preserve">(b) A system and requirements for involved agencies to notify the office of any incident under the jurisdiction of the office, which must include direction to agencies as to what incidents of force and injuries and other circumstances must be reported to the office, including the timing of such reports, provided that any incident involving substantial bodily harm, great bodily harm, or death is reported to the office immediately in accordance with RCW 43.102.120;</w:t>
      </w:r>
    </w:p>
    <w:p>
      <w:pPr>
        <w:spacing w:before="0" w:after="0" w:line="408" w:lineRule="exact"/>
        <w:ind w:left="0" w:right="0" w:firstLine="576"/>
        <w:jc w:val="left"/>
      </w:pPr>
      <w:r>
        <w:rPr/>
        <w:t xml:space="preserve">(c) The process to conduct investigations of cases under the jurisdiction of the office including, but not limited to:</w:t>
      </w:r>
    </w:p>
    <w:p>
      <w:pPr>
        <w:spacing w:before="0" w:after="0" w:line="408" w:lineRule="exact"/>
        <w:ind w:left="0" w:right="0" w:firstLine="576"/>
        <w:jc w:val="left"/>
      </w:pPr>
      <w:r>
        <w:rPr/>
        <w:t xml:space="preserve">(i) The office intake process following notification of an incident by an involved agency;</w:t>
      </w:r>
    </w:p>
    <w:p>
      <w:pPr>
        <w:spacing w:before="0" w:after="0" w:line="408" w:lineRule="exact"/>
        <w:ind w:left="0" w:right="0" w:firstLine="576"/>
        <w:jc w:val="left"/>
      </w:pPr>
      <w:r>
        <w:rPr/>
        <w:t xml:space="preserve">(ii) The assessment and response to the notification of the incident by the office, including direction to and coordination with the independent investigation team;</w:t>
      </w:r>
    </w:p>
    <w:p>
      <w:pPr>
        <w:spacing w:before="0" w:after="0" w:line="408" w:lineRule="exact"/>
        <w:ind w:left="0" w:right="0" w:firstLine="576"/>
        <w:jc w:val="left"/>
      </w:pPr>
      <w:r>
        <w:rPr/>
        <w:t xml:space="preserve">(iii) Determination and deployment of necessary resources for the regional investigation teams to conduct the investigations;</w:t>
      </w:r>
    </w:p>
    <w:p>
      <w:pPr>
        <w:spacing w:before="0" w:after="0" w:line="408" w:lineRule="exact"/>
        <w:ind w:left="0" w:right="0" w:firstLine="576"/>
        <w:jc w:val="left"/>
      </w:pPr>
      <w:r>
        <w:rPr/>
        <w:t xml:space="preserve">(iv) Determination of any conflicts with office investigators or others involved in the investigation to ensure no investigator has an existing conflict with an assigned case;</w:t>
      </w:r>
    </w:p>
    <w:p>
      <w:pPr>
        <w:spacing w:before="0" w:after="0" w:line="408" w:lineRule="exact"/>
        <w:ind w:left="0" w:right="0" w:firstLine="576"/>
        <w:jc w:val="left"/>
      </w:pPr>
      <w:r>
        <w:rPr/>
        <w:t xml:space="preserve">(v) Protocol and direction to the involved agency;</w:t>
      </w:r>
    </w:p>
    <w:p>
      <w:pPr>
        <w:spacing w:before="0" w:after="0" w:line="408" w:lineRule="exact"/>
        <w:ind w:left="0" w:right="0" w:firstLine="576"/>
        <w:jc w:val="left"/>
      </w:pPr>
      <w:r>
        <w:rPr/>
        <w:t xml:space="preserve">(vi) Protocol and direction to the independent investigation team;</w:t>
      </w:r>
    </w:p>
    <w:p>
      <w:pPr>
        <w:spacing w:before="0" w:after="0" w:line="408" w:lineRule="exact"/>
        <w:ind w:left="0" w:right="0" w:firstLine="576"/>
        <w:jc w:val="left"/>
      </w:pPr>
      <w:r>
        <w:rPr/>
        <w:t xml:space="preserve">(vii) Protocol and guidelines for contacts and engagement with the involved agency; and</w:t>
      </w:r>
    </w:p>
    <w:p>
      <w:pPr>
        <w:spacing w:before="0" w:after="0" w:line="408" w:lineRule="exact"/>
        <w:ind w:left="0" w:right="0" w:firstLine="576"/>
        <w:jc w:val="left"/>
      </w:pPr>
      <w:r>
        <w:rPr/>
        <w:t xml:space="preserve">(viii) Protocol for finalizing the completed investigation and referral to the entity responsible for the prosecutorial decision, including communication with the family and public regarding the completion of the investigation;</w:t>
      </w:r>
    </w:p>
    <w:p>
      <w:pPr>
        <w:spacing w:before="0" w:after="0" w:line="408" w:lineRule="exact"/>
        <w:ind w:left="0" w:right="0" w:firstLine="576"/>
        <w:jc w:val="left"/>
      </w:pPr>
      <w:r>
        <w:rPr/>
        <w:t xml:space="preserve">(d) A plan for the office's interaction, communications, and responsibilities to: The involved officer; the individual who is the subject of the action by the involved officer that is the basis of the case under investigation, and their families; the public; and other interested parties or stakeholders. The plan must consider the following:</w:t>
      </w:r>
    </w:p>
    <w:p>
      <w:pPr>
        <w:spacing w:before="0" w:after="0" w:line="408" w:lineRule="exact"/>
        <w:ind w:left="0" w:right="0" w:firstLine="576"/>
        <w:jc w:val="left"/>
      </w:pPr>
      <w:r>
        <w:rPr/>
        <w:t xml:space="preserve">(i) A process for consultation, notifications, and communications with the person, family, or representative of any person who is the subject of the action by the involved officer that is the basis of the case under investigation;</w:t>
      </w:r>
    </w:p>
    <w:p>
      <w:pPr>
        <w:spacing w:before="0" w:after="0" w:line="408" w:lineRule="exact"/>
        <w:ind w:left="0" w:right="0" w:firstLine="576"/>
        <w:jc w:val="left"/>
      </w:pPr>
      <w:r>
        <w:rPr/>
        <w:t xml:space="preserve">(ii) Translation services which may be utilized through employees or contracted services;</w:t>
      </w:r>
    </w:p>
    <w:p>
      <w:pPr>
        <w:spacing w:before="0" w:after="0" w:line="408" w:lineRule="exact"/>
        <w:ind w:left="0" w:right="0" w:firstLine="576"/>
        <w:jc w:val="left"/>
      </w:pPr>
      <w:r>
        <w:rPr/>
        <w:t xml:space="preserve">(iii) Support to access assistance or services to the extent possible; and</w:t>
      </w:r>
    </w:p>
    <w:p>
      <w:pPr>
        <w:spacing w:before="0" w:after="0" w:line="408" w:lineRule="exact"/>
        <w:ind w:left="0" w:right="0" w:firstLine="576"/>
        <w:jc w:val="left"/>
      </w:pPr>
      <w:r>
        <w:rPr/>
        <w:t xml:space="preserve">(iv) A process for situations in which a tribal member is involved in the case that ensures consultation with the federally recognized tribe, and notification of the governor's office of Indian affairs within 24 hours in cases of deadly use of force;</w:t>
      </w:r>
    </w:p>
    <w:p>
      <w:pPr>
        <w:spacing w:before="0" w:after="0" w:line="408" w:lineRule="exact"/>
        <w:ind w:left="0" w:right="0" w:firstLine="576"/>
        <w:jc w:val="left"/>
      </w:pPr>
      <w:r>
        <w:rPr/>
        <w:t xml:space="preserve">(e) Training for employees and contractors of the office to begin prior to July 1, 2022; and</w:t>
      </w:r>
    </w:p>
    <w:p>
      <w:pPr>
        <w:spacing w:before="0" w:after="0" w:line="408" w:lineRule="exact"/>
        <w:ind w:left="0" w:right="0" w:firstLine="576"/>
        <w:jc w:val="left"/>
      </w:pPr>
      <w:r>
        <w:rPr/>
        <w:t xml:space="preserve">(f) Prioritization of cases for investigation.</w:t>
      </w:r>
    </w:p>
    <w:p>
      <w:pPr>
        <w:spacing w:before="0" w:after="0" w:line="408" w:lineRule="exact"/>
        <w:ind w:left="0" w:right="0" w:firstLine="576"/>
        <w:jc w:val="left"/>
      </w:pPr>
      <w:r>
        <w:rPr/>
        <w:t xml:space="preserve">(3) No later than December 1, </w:t>
      </w:r>
      <w:r>
        <w:t>((</w:t>
      </w:r>
      <w:r>
        <w:rPr>
          <w:strike/>
        </w:rPr>
        <w:t xml:space="preserve">2023</w:t>
      </w:r>
      <w:r>
        <w:t>))</w:t>
      </w:r>
      <w:r>
        <w:rPr/>
        <w:t xml:space="preserve"> </w:t>
      </w:r>
      <w:r>
        <w:rPr>
          <w:u w:val="single"/>
        </w:rPr>
        <w:t xml:space="preserve">2025</w:t>
      </w:r>
      <w:r>
        <w:rPr/>
        <w:t xml:space="preserve">, in consultation with the advisory board, the director shall develop a proposal for training individuals who are nonlaw enforcement officers to conduct competent, thorough investigations of cases under the jurisdiction of the office. The proposal must establish a training plan with an objective that within five years of the date the office begins investigating deadly force cases the cases will be investigated by nonlaw enforcement officers. The director shall report such proposal to the governor and legislature by December 1, </w:t>
      </w:r>
      <w:r>
        <w:t>((</w:t>
      </w:r>
      <w:r>
        <w:rPr>
          <w:strike/>
        </w:rPr>
        <w:t xml:space="preserve">2023</w:t>
      </w:r>
      <w:r>
        <w:t>))</w:t>
      </w:r>
      <w:r>
        <w:rPr/>
        <w:t xml:space="preserve"> </w:t>
      </w:r>
      <w:r>
        <w:rPr>
          <w:u w:val="single"/>
        </w:rPr>
        <w:t xml:space="preserve">2025</w:t>
      </w:r>
      <w:r>
        <w:rPr/>
        <w:t xml:space="preserve">. Any proposal offered by the director must ensure investigations are high quality, thorough, and competent.</w:t>
      </w:r>
    </w:p>
    <w:p>
      <w:pPr>
        <w:spacing w:before="0" w:after="0" w:line="408" w:lineRule="exact"/>
        <w:ind w:left="0" w:right="0" w:firstLine="576"/>
        <w:jc w:val="left"/>
      </w:pPr>
      <w:r>
        <w:rPr/>
        <w:t xml:space="preserve">(4) The director, in consultation with the advisory board, shall implement a plan to review prior investigations of deadly force by an involved officer if new evidence is brought forth that was not included in the initial investigation and investigate if determined appropriate based on the review. The director must prioritize the review or investigation of </w:t>
      </w:r>
      <w:r>
        <w:t>((</w:t>
      </w:r>
      <w:r>
        <w:rPr>
          <w:strike/>
        </w:rPr>
        <w:t xml:space="preserve">cases occurring prior to July 1, 2022,</w:t>
      </w:r>
      <w:r>
        <w:t>))</w:t>
      </w:r>
      <w:r>
        <w:rPr/>
        <w:t xml:space="preserve"> </w:t>
      </w:r>
      <w:r>
        <w:rPr>
          <w:u w:val="single"/>
        </w:rPr>
        <w:t xml:space="preserve">prior investigations</w:t>
      </w:r>
      <w:r>
        <w:rPr/>
        <w:t xml:space="preserve"> based on resources and other cases under investigation with the office. </w:t>
      </w:r>
      <w:r>
        <w:rPr>
          <w:u w:val="single"/>
        </w:rPr>
        <w:t xml:space="preserve">Incidents occurring after the date the office begins investigating cases will receive the highest priority for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2021 c 318 s 308 are each amended to read as follows:</w:t>
      </w:r>
    </w:p>
    <w:p>
      <w:pPr>
        <w:spacing w:before="0" w:after="0" w:line="408" w:lineRule="exact"/>
        <w:ind w:left="0" w:right="0" w:firstLine="576"/>
        <w:jc w:val="left"/>
      </w:pP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w:t>
      </w:r>
      <w:r>
        <w:rPr>
          <w:u w:val="single"/>
        </w:rPr>
        <w:t xml:space="preserve">, and copies of,</w:t>
      </w:r>
      <w:r>
        <w:rPr/>
        <w:t xml:space="preserve"> reports and information necessary or related to the investigation in the custody and control of the involved agency</w:t>
      </w:r>
      <w:r>
        <w:rPr>
          <w:u w:val="single"/>
        </w:rPr>
        <w:t xml:space="preserve">, 911 emergency communication centers,</w:t>
      </w:r>
      <w:r>
        <w:rPr/>
        <w:t xml:space="preserve"> and any law enforcement agency responding to the scene of the incident </w:t>
      </w:r>
      <w:r>
        <w:t>((</w:t>
      </w:r>
      <w:r>
        <w:rPr>
          <w:strike/>
        </w:rPr>
        <w:t xml:space="preserve">including</w:t>
      </w:r>
      <w:r>
        <w:t>))</w:t>
      </w:r>
      <w:r>
        <w:rPr/>
        <w:t xml:space="preserve"> </w:t>
      </w:r>
      <w:r>
        <w:rPr>
          <w:u w:val="single"/>
        </w:rPr>
        <w:t xml:space="preserve">as soon as possible. This includes</w:t>
      </w:r>
      <w:r>
        <w:rPr/>
        <w:t xml:space="preserve">, but </w:t>
      </w:r>
      <w:r>
        <w:rPr>
          <w:u w:val="single"/>
        </w:rPr>
        <w:t xml:space="preserve">is</w:t>
      </w:r>
      <w:r>
        <w:rPr/>
        <w:t xml:space="preserve">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100</w:t>
      </w:r>
      <w:r>
        <w:rPr/>
        <w:t xml:space="preserve"> and 2021 c 318 s 310 are each amended to read as follows:</w:t>
      </w:r>
    </w:p>
    <w:p>
      <w:pPr>
        <w:spacing w:before="0" w:after="0" w:line="408" w:lineRule="exact"/>
        <w:ind w:left="0" w:right="0" w:firstLine="576"/>
        <w:jc w:val="left"/>
      </w:pPr>
      <w:r>
        <w:rPr/>
        <w:t xml:space="preserve">The office will conduct analysis of use of force and other data to the extent such data is available to the office. The director is authorized to enter into contracts or memoranda of understanding to access data as needed. If data is available, the office should, at a minimum, analyze and report annually: Analysis and research regarding any identified trends, patterns, or other situations identified by the data; and recommendations for improvements. After July 1, </w:t>
      </w:r>
      <w:r>
        <w:t>((</w:t>
      </w:r>
      <w:r>
        <w:rPr>
          <w:strike/>
        </w:rPr>
        <w:t xml:space="preserve">2024</w:t>
      </w:r>
      <w:r>
        <w:t>))</w:t>
      </w:r>
      <w:r>
        <w:rPr/>
        <w:t xml:space="preserve"> </w:t>
      </w:r>
      <w:r>
        <w:rPr>
          <w:u w:val="single"/>
        </w:rPr>
        <w:t xml:space="preserve">2025</w:t>
      </w:r>
      <w:r>
        <w:rPr/>
        <w:t xml:space="preserve">, the office should also annually report recommendations, if any, for expanding the scope of investigations or jurisdiction of the office based on trends, data, or reports received by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120</w:t>
      </w:r>
      <w:r>
        <w:rPr/>
        <w:t xml:space="preserve"> and 2021 c 318 s 402 are each amended to read as follows:</w:t>
      </w:r>
    </w:p>
    <w:p>
      <w:pPr>
        <w:spacing w:before="0" w:after="0" w:line="408" w:lineRule="exact"/>
        <w:ind w:left="0" w:right="0" w:firstLine="576"/>
        <w:jc w:val="left"/>
      </w:pPr>
      <w:r>
        <w:rPr/>
        <w:t xml:space="preserve">(1) </w:t>
      </w:r>
      <w:r>
        <w:t>((</w:t>
      </w:r>
      <w:r>
        <w:rPr>
          <w:strike/>
        </w:rPr>
        <w:t xml:space="preserve">Following notification by the director that the office will accept investigations of cases under its jurisdiction after July 1, 2022, an</w:t>
      </w:r>
      <w:r>
        <w:t>))</w:t>
      </w:r>
      <w:r>
        <w:rPr/>
        <w:t xml:space="preserve"> </w:t>
      </w:r>
      <w:r>
        <w:rPr>
          <w:u w:val="single"/>
        </w:rPr>
        <w:t xml:space="preserve">An</w:t>
      </w:r>
      <w:r>
        <w:rPr/>
        <w:t xml:space="preserve"> involved agency shall notify the office of any incident by an involved officer in accordance with the requirements under RCW 43.102.050 and pursuant to this section.</w:t>
      </w:r>
    </w:p>
    <w:p>
      <w:pPr>
        <w:spacing w:before="0" w:after="0" w:line="408" w:lineRule="exact"/>
        <w:ind w:left="0" w:right="0" w:firstLine="576"/>
        <w:jc w:val="left"/>
      </w:pPr>
      <w:r>
        <w:rPr/>
        <w:t xml:space="preserve">(a) If the incident involves use of deadly force by an involved officer that results in death, substantial bodily harm, or great bodily harm the involved agency must immediately contact the office pursuant to the procedure established by the director once the involved agency personnel and other first responders have rendered the scene safe and provided or facilitated lifesaving first aid to persons at the scene who have life-threatening injuries. This requirement does not affect the duty of law enforcement under RCW 36.28A.445.</w:t>
      </w:r>
    </w:p>
    <w:p>
      <w:pPr>
        <w:spacing w:before="0" w:after="0" w:line="408" w:lineRule="exact"/>
        <w:ind w:left="0" w:right="0" w:firstLine="576"/>
        <w:jc w:val="left"/>
      </w:pPr>
      <w:r>
        <w:rPr/>
        <w:t xml:space="preserve">(b) In all other cases, the involved agency must notify the office of the incident pursuant to the procedure established by the director.</w:t>
      </w:r>
    </w:p>
    <w:p>
      <w:pPr>
        <w:spacing w:before="0" w:after="0" w:line="408" w:lineRule="exact"/>
        <w:ind w:left="0" w:right="0" w:firstLine="576"/>
        <w:jc w:val="left"/>
      </w:pPr>
      <w:r>
        <w:rPr/>
        <w:t xml:space="preserve">(2)(a) In any case that requires notice to the director under this section, the involved agency shall ensure that any officers or employees over which the involved agency has authority who are at the scene of the incident take all lawful measures necessary for the purposes of protecting, obtaining, or preserving evidence relating to the incident until an office investigator, or independent investigation team at the request of the office, takes charge of the scene.</w:t>
      </w:r>
    </w:p>
    <w:p>
      <w:pPr>
        <w:spacing w:before="0" w:after="0" w:line="408" w:lineRule="exact"/>
        <w:ind w:left="0" w:right="0" w:firstLine="576"/>
        <w:jc w:val="left"/>
      </w:pPr>
      <w:r>
        <w:rPr/>
        <w:t xml:space="preserve">(b) The primary focus of the involved agency must be the protection and preservation of evidence in order to maintain the integrity of the scene until the office investigator or independent investigation team arrives or otherwise provides direction regarding activities at the scene. The involved agency should ensure that evidence, including but not limited to the following is protected and preserved:</w:t>
      </w:r>
    </w:p>
    <w:p>
      <w:pPr>
        <w:spacing w:before="0" w:after="0" w:line="408" w:lineRule="exact"/>
        <w:ind w:left="0" w:right="0" w:firstLine="576"/>
        <w:jc w:val="left"/>
      </w:pPr>
      <w:r>
        <w:rPr/>
        <w:t xml:space="preserve">(i) Physical evidence that is at risk of being destroyed or disappearing and cannot be easily reconstructed, including evidence which may be degraded or tainted by human or environmental factors if left unprotected or unpreserved;</w:t>
      </w:r>
    </w:p>
    <w:p>
      <w:pPr>
        <w:spacing w:before="0" w:after="0" w:line="408" w:lineRule="exact"/>
        <w:ind w:left="0" w:right="0" w:firstLine="576"/>
        <w:jc w:val="left"/>
      </w:pPr>
      <w:r>
        <w:rPr/>
        <w:t xml:space="preserve">(ii) Identification and contact information for witnesses to the incident; and</w:t>
      </w:r>
    </w:p>
    <w:p>
      <w:pPr>
        <w:spacing w:before="0" w:after="0" w:line="408" w:lineRule="exact"/>
        <w:ind w:left="0" w:right="0" w:firstLine="576"/>
        <w:jc w:val="left"/>
      </w:pPr>
      <w:r>
        <w:rPr/>
        <w:t xml:space="preserve">(iii) Photographs and other methods of documenting the location of physical evidence and location and perspective of witnesses.</w:t>
      </w:r>
    </w:p>
    <w:p>
      <w:pPr>
        <w:spacing w:before="0" w:after="0" w:line="408" w:lineRule="exact"/>
        <w:ind w:left="0" w:right="0" w:firstLine="576"/>
        <w:jc w:val="left"/>
      </w:pPr>
      <w:r>
        <w:rPr/>
        <w:t xml:space="preserve">(3)(a) When the office investigator, or independent investigation team acting at the request of the office, arrives at the scene of an incident under the jurisdiction of the office, the involved agency will relinquish control of the scene to the office investigator or independent investigation team upon the request of the office investigator. The involved agency has a duty to comply with the requests of the office related to the investigation conducted pursuant to this chapter.</w:t>
      </w:r>
    </w:p>
    <w:p>
      <w:pPr>
        <w:spacing w:before="0" w:after="0" w:line="408" w:lineRule="exact"/>
        <w:ind w:left="0" w:right="0" w:firstLine="576"/>
        <w:jc w:val="left"/>
      </w:pPr>
      <w:r>
        <w:rPr/>
        <w:t xml:space="preserve">(b) Once the scene is relinquished, no member of the involved agency may participate in any way in the investigation, with the exception of the use of specialized equipment that is necessary for the investigation and where no alternative exists. If there is any equipment of the involved agency used in the investigation, steps must be taken to appropriately limit the role of any involved agency personnel in facilitating the use of that equipment or their engagement with the investigation.</w:t>
      </w:r>
    </w:p>
    <w:p>
      <w:pPr>
        <w:spacing w:before="0" w:after="0" w:line="408" w:lineRule="exact"/>
        <w:ind w:left="0" w:right="0" w:firstLine="576"/>
        <w:jc w:val="left"/>
      </w:pPr>
      <w:r>
        <w:rPr/>
        <w:t xml:space="preserve">(4) If an independent investigation team takes control of the scene at the request of the office, the independent investigation team shall relinquish control of the scene and investigation at the request of the office when the office is on the scene or otherwise provides notice that the office is taking control of the scene. The independent investigation team may continue to engage in the investigation conducted at the scene if requested to do so by the lead office investigator, director, or the director's designee. The involvement of the independent investigation team is limited to activities requested by the office and must terminate following the securing of the scene and any evidence preservation or other actions as determined necessary by the office at the scene. The independent investigation team may not continue to participate in the ongoing investigation.</w:t>
      </w:r>
    </w:p>
    <w:p>
      <w:pPr>
        <w:spacing w:before="0" w:after="0" w:line="408" w:lineRule="exact"/>
        <w:ind w:left="0" w:right="0" w:firstLine="576"/>
        <w:jc w:val="left"/>
      </w:pPr>
      <w:r>
        <w:rPr/>
        <w:t xml:space="preserve">(5)</w:t>
      </w:r>
      <w:r>
        <w:rPr>
          <w:u w:val="single"/>
        </w:rPr>
        <w:t xml:space="preserve">(a)</w:t>
      </w:r>
      <w:r>
        <w:rPr/>
        <w:t xml:space="preserve"> No information about the ongoing independent investigation under the jurisdiction of the office may be shared with any member of the involved agency, except </w:t>
      </w:r>
      <w:r>
        <w:t>((</w:t>
      </w:r>
      <w:r>
        <w:rPr>
          <w:strike/>
        </w:rPr>
        <w:t xml:space="preserve">limited briefings given to the chief or sheriff of the involved agency about the progress of the investigation.</w:t>
      </w:r>
      <w:r>
        <w:t>))</w:t>
      </w:r>
      <w:r>
        <w:rPr/>
        <w:t xml:space="preserve"> </w:t>
      </w:r>
      <w:r>
        <w:rPr>
          <w:u w:val="single"/>
        </w:rPr>
        <w:t xml:space="preserve">as follows:</w:t>
      </w:r>
    </w:p>
    <w:p>
      <w:pPr>
        <w:spacing w:before="0" w:after="0" w:line="408" w:lineRule="exact"/>
        <w:ind w:left="0" w:right="0" w:firstLine="576"/>
        <w:jc w:val="left"/>
      </w:pPr>
      <w:r>
        <w:rPr>
          <w:u w:val="single"/>
        </w:rPr>
        <w:t xml:space="preserve">(i) Limited briefings given to the chief or sheriff of the involved agency about the progress of the investigation; or</w:t>
      </w:r>
    </w:p>
    <w:p>
      <w:pPr>
        <w:spacing w:before="0" w:after="0" w:line="408" w:lineRule="exact"/>
        <w:ind w:left="0" w:right="0" w:firstLine="576"/>
        <w:jc w:val="left"/>
      </w:pPr>
      <w:r>
        <w:rPr>
          <w:u w:val="single"/>
        </w:rPr>
        <w:t xml:space="preserve">(ii) Information essential to protect the safety of the community or the integrity of any ongoing, urgent criminal investigation; and </w:t>
      </w:r>
    </w:p>
    <w:p>
      <w:pPr>
        <w:spacing w:before="0" w:after="0" w:line="408" w:lineRule="exact"/>
        <w:ind w:left="0" w:right="0" w:firstLine="576"/>
        <w:jc w:val="left"/>
      </w:pPr>
      <w:r>
        <w:rPr>
          <w:u w:val="single"/>
        </w:rPr>
        <w:t xml:space="preserve">(iii) Sharing of the information will not impede the ongoing investigation being conducted by the office.</w:t>
      </w:r>
    </w:p>
    <w:p>
      <w:pPr>
        <w:spacing w:before="0" w:after="0" w:line="408" w:lineRule="exact"/>
        <w:ind w:left="0" w:right="0" w:firstLine="576"/>
        <w:jc w:val="left"/>
      </w:pPr>
      <w:r>
        <w:rPr>
          <w:u w:val="single"/>
        </w:rPr>
        <w:t xml:space="preserve">(b) Under no circumstances may any information provided under (a) of this subsection be divulged directly or indirectly to any involved officers or witness officers. If any information is disclosed pursuant to (a)(ii) of this subsection, the following must also occur:</w:t>
      </w:r>
    </w:p>
    <w:p>
      <w:pPr>
        <w:spacing w:before="0" w:after="0" w:line="408" w:lineRule="exact"/>
        <w:ind w:left="0" w:right="0" w:firstLine="576"/>
        <w:jc w:val="left"/>
      </w:pPr>
      <w:r>
        <w:rPr>
          <w:u w:val="single"/>
        </w:rPr>
        <w:t xml:space="preserve">(i) The office must document the exact information provided, to whom it was provided, and the reason it was provided;</w:t>
      </w:r>
    </w:p>
    <w:p>
      <w:pPr>
        <w:spacing w:before="0" w:after="0" w:line="408" w:lineRule="exact"/>
        <w:ind w:left="0" w:right="0" w:firstLine="576"/>
        <w:jc w:val="left"/>
      </w:pPr>
      <w:r>
        <w:rPr>
          <w:u w:val="single"/>
        </w:rPr>
        <w:t xml:space="preserve">(ii) The involved agency must agree in writing that no involved officer or witness officer will have access to the information; and</w:t>
      </w:r>
    </w:p>
    <w:p>
      <w:pPr>
        <w:spacing w:before="0" w:after="0" w:line="408" w:lineRule="exact"/>
        <w:ind w:left="0" w:right="0" w:firstLine="576"/>
        <w:jc w:val="left"/>
      </w:pPr>
      <w:r>
        <w:rPr>
          <w:u w:val="single"/>
        </w:rPr>
        <w:t xml:space="preserve">(iii) The person, family, or representative of any person who is the subject of the action by the involved officer that is under investigation by this office must be notified that the information was provided and, as soon as possible without jeopardizing the integrity of any investigation, be provided with the information contained in (b)(i) and (ii) of this subsection.</w:t>
      </w:r>
    </w:p>
    <w:p>
      <w:pPr>
        <w:spacing w:before="0" w:after="0" w:line="408" w:lineRule="exact"/>
        <w:ind w:left="0" w:right="0" w:firstLine="576"/>
        <w:jc w:val="left"/>
      </w:pPr>
      <w:r>
        <w:rPr/>
        <w:t xml:space="preserve">(6) If the office declines to investigate a case, the authority and duty to investigate remains with the independent investigation team or local law enforcement authority with jurisdiction over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800</w:t>
      </w:r>
      <w:r>
        <w:rPr/>
        <w:t xml:space="preserve"> and 2021 c 318 s 502 are each amended to read as follows:</w:t>
      </w:r>
    </w:p>
    <w:p>
      <w:pPr>
        <w:spacing w:before="0" w:after="0" w:line="408" w:lineRule="exact"/>
        <w:ind w:left="0" w:right="0" w:firstLine="576"/>
        <w:jc w:val="left"/>
      </w:pPr>
      <w:r>
        <w:rPr/>
        <w:t xml:space="preserve">(1) In consultation with the director, the advisory board shall assess whether the jurisdiction of the office should be expanded to conduct investigations of other types of incidents committed by involved officers, including but not limited to other types of in-custody deaths not involving use of force but otherwise involving criminal acts committed by involved officers as well as sexual assaults committed by involved officers, subject to the same standard under RCW 43.102.080(2)(b). The advisory board must consider available data and information on other types of in custody deaths not involving use of force but otherwise involving criminal acts committed by involved officers as well as other types of incidents, the capacity and resources of the office, and any modifications or additions to procedures and processes necessary for the office to conduct investigations of those incidents. The advisory board must consider the recommendations and counsel of the director when conducting the assessment under this section.</w:t>
      </w:r>
    </w:p>
    <w:p>
      <w:pPr>
        <w:spacing w:before="0" w:after="0" w:line="408" w:lineRule="exact"/>
        <w:ind w:left="0" w:right="0" w:firstLine="576"/>
        <w:jc w:val="left"/>
      </w:pPr>
      <w:r>
        <w:rPr/>
        <w:t xml:space="preserve">(2) At the request of the advisory board, the office shall conduct analysis of available data, including identified trends and patterns, and other information relevant to in-custody deaths involving criminal acts committed by involved officers, sexual assaults committed by involved officers, and other types of incidents as requested by the advisory board.</w:t>
      </w:r>
    </w:p>
    <w:p>
      <w:pPr>
        <w:spacing w:before="0" w:after="0" w:line="408" w:lineRule="exact"/>
        <w:ind w:left="0" w:right="0" w:firstLine="576"/>
        <w:jc w:val="left"/>
      </w:pPr>
      <w:r>
        <w:rPr/>
        <w:t xml:space="preserve">(3) The advisory board shall submit a report with related recommendations to the legislature and governor by November 1, 2023.</w:t>
      </w:r>
    </w:p>
    <w:p>
      <w:pPr>
        <w:spacing w:before="0" w:after="0" w:line="408" w:lineRule="exact"/>
        <w:ind w:left="0" w:right="0" w:firstLine="576"/>
        <w:jc w:val="left"/>
      </w:pPr>
      <w:r>
        <w:rPr/>
        <w:t xml:space="preserve">(4) For the purposes of this section, "in-custody death" means a death of an individual while under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(5) This section expires July 1, </w:t>
      </w:r>
      <w:r>
        <w:t>((</w:t>
      </w:r>
      <w:r>
        <w:rPr>
          <w:strike/>
        </w:rPr>
        <w:t xml:space="preserve">2024</w:t>
      </w:r>
      <w:r>
        <w:t>))</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2f695352884c47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9ccfa12ae54e55" /><Relationship Type="http://schemas.openxmlformats.org/officeDocument/2006/relationships/footer" Target="/word/footer1.xml" Id="R2f695352884c4728" /></Relationships>
</file>