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c90d0428f43ee" /></Relationships>
</file>

<file path=word/document.xml><?xml version="1.0" encoding="utf-8"?>
<w:document xmlns:w="http://schemas.openxmlformats.org/wordprocessingml/2006/main">
  <w:body>
    <w:p>
      <w:r>
        <w:t>S-3692.1</w:t>
      </w:r>
    </w:p>
    <w:p>
      <w:pPr>
        <w:jc w:val="center"/>
      </w:pPr>
      <w:r>
        <w:t>_______________________________________________</w:t>
      </w:r>
    </w:p>
    <w:p/>
    <w:p>
      <w:pPr>
        <w:jc w:val="center"/>
      </w:pPr>
      <w:r>
        <w:rPr>
          <w:b/>
        </w:rPr>
        <w:t>SENATE BILL 6229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Shewmake, Cleveland, King, Holy, Liias, Lovick, and Nobles</w:t>
      </w:r>
    </w:p>
    <w:p/>
    <w:p>
      <w:r>
        <w:rPr>
          <w:t xml:space="preserve">Read first time 01/15/24.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match requirements for the green transportation capital grant program; and amending RCW 47.66.120.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2023 c 472 s 717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(c) During the 2023-2025 fiscal biennium,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w:t>
      </w:r>
      <w:r>
        <w:t>((</w:t>
      </w:r>
      <w:r>
        <w:rPr>
          <w:strike/>
        </w:rPr>
        <w:t xml:space="preserve">for that project that is at least equal to 20 percent of the total cost of the project</w:t>
      </w:r>
      <w:r>
        <w:t>))</w:t>
      </w:r>
      <w:r>
        <w:rPr/>
        <w:t xml:space="preserve"> </w:t>
      </w:r>
      <w:r>
        <w:rPr>
          <w:u w:val="single"/>
        </w:rPr>
        <w:t xml:space="preserve">at the level deemed appropriate by the department</w:t>
      </w:r>
      <w:r>
        <w:rPr/>
        <w:t xml:space="preserve">.</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During the 2023-2025 fiscal biennium, the department may provide up to 10 percent of the total green transportation capital grant program funding for zero emissions capital transition planning projects.</w:t>
      </w:r>
    </w:p>
    <w:p/>
    <w:p>
      <w:pPr>
        <w:jc w:val="center"/>
      </w:pPr>
      <w:r>
        <w:rPr>
          <w:b/>
        </w:rPr>
        <w:t>--- END ---</w:t>
      </w:r>
    </w:p>
    <w:sectPr>
      <w:pgNumType w:start="1"/>
      <w:footerReference xmlns:r="http://schemas.openxmlformats.org/officeDocument/2006/relationships" r:id="Redb1ff78265848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da0c97df2b4111" /><Relationship Type="http://schemas.openxmlformats.org/officeDocument/2006/relationships/footer" Target="/word/footer1.xml" Id="Redb1ff7826584844" /></Relationships>
</file>