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c80b6558946e6" /></Relationships>
</file>

<file path=word/document.xml><?xml version="1.0" encoding="utf-8"?>
<w:document xmlns:w="http://schemas.openxmlformats.org/wordprocessingml/2006/main">
  <w:body>
    <w:p>
      <w:r>
        <w:t>S-5703.1</w:t>
      </w:r>
    </w:p>
    <w:p>
      <w:pPr>
        <w:jc w:val="center"/>
      </w:pPr>
      <w:r>
        <w:t>_______________________________________________</w:t>
      </w:r>
    </w:p>
    <w:p/>
    <w:p>
      <w:pPr>
        <w:jc w:val="center"/>
      </w:pPr>
      <w:r>
        <w:rPr>
          <w:b/>
        </w:rPr>
        <w:t>SENATE BILL 6321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Cleveland and Braun</w:t>
      </w:r>
    </w:p>
    <w:p/>
    <w:p>
      <w:r>
        <w:rPr>
          <w:t xml:space="preserve">Read first time 03/07/24.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late fees, requiring additional notice of rent increases, limiting nonrefundable fees and deposits, extending requirements for payment plans, and creating a study of rental assistance; amending RCW 59.18.140, 59.18.170, 59.18.410, 59.18.270, 59.18.285, 59.18.610, 59.20.090, 59.20.170, 59.20.060, and 59.20.030; adding a new section to chapter 35.21 RCW; adding a new section to chapter 36.01 RCW; adding a new section to chapter 43.185A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90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five percent or more, the landlord must provide written notice to each affected tenant a minimum of 120 days before the effective date of the increase, except if the tenancy is subject to restrictions in subsection (4) of this section.</w:t>
      </w:r>
    </w:p>
    <w:p>
      <w:pPr>
        <w:spacing w:before="0" w:after="0" w:line="408" w:lineRule="exact"/>
        <w:ind w:left="0" w:right="0" w:firstLine="576"/>
        <w:jc w:val="left"/>
      </w:pPr>
      <w:r>
        <w:rPr>
          <w:u w:val="single"/>
        </w:rPr>
        <w:t xml:space="preserve">(d) If a landlord intends to increase the rent and fees combined in an amount of 10 percent or more, the landlord must provide written notice to each affected tenant a minimum of 180 days before the effective date of the increase, except if the tenancy is subject to restrictions in subsection (4) of this section.</w:t>
      </w:r>
    </w:p>
    <w:p>
      <w:pPr>
        <w:spacing w:before="0" w:after="0" w:line="408" w:lineRule="exact"/>
        <w:ind w:left="0" w:right="0" w:firstLine="576"/>
        <w:jc w:val="left"/>
      </w:pPr>
      <w:r>
        <w:rPr>
          <w:u w:val="single"/>
        </w:rPr>
        <w:t xml:space="preserve">(4) Subsection (2) of this section does not apply if:</w:t>
      </w:r>
    </w:p>
    <w:p>
      <w:pPr>
        <w:spacing w:before="0" w:after="0" w:line="408" w:lineRule="exact"/>
        <w:ind w:left="0" w:right="0" w:firstLine="576"/>
        <w:jc w:val="left"/>
      </w:pPr>
      <w:r>
        <w:rPr>
          <w:u w:val="single"/>
        </w:rPr>
        <w:t xml:space="preserve">(a) A tenancy is in a dwelling unit owned by a:</w:t>
      </w:r>
    </w:p>
    <w:p>
      <w:pPr>
        <w:spacing w:before="0" w:after="0" w:line="408" w:lineRule="exact"/>
        <w:ind w:left="0" w:right="0" w:firstLine="576"/>
        <w:jc w:val="left"/>
      </w:pPr>
      <w:r>
        <w:rPr>
          <w:u w:val="single"/>
        </w:rPr>
        <w:t xml:space="preserve">(i) Public housing authority;</w:t>
      </w:r>
    </w:p>
    <w:p>
      <w:pPr>
        <w:spacing w:before="0" w:after="0" w:line="408" w:lineRule="exact"/>
        <w:ind w:left="0" w:right="0" w:firstLine="576"/>
        <w:jc w:val="left"/>
      </w:pPr>
      <w:r>
        <w:rPr>
          <w:u w:val="single"/>
        </w:rPr>
        <w:t xml:space="preserve">(ii) Public development authority; or</w:t>
      </w:r>
    </w:p>
    <w:p>
      <w:pPr>
        <w:spacing w:before="0" w:after="0" w:line="408" w:lineRule="exact"/>
        <w:ind w:left="0" w:right="0" w:firstLine="576"/>
        <w:jc w:val="left"/>
      </w:pPr>
      <w:r>
        <w:rPr>
          <w:u w:val="single"/>
        </w:rPr>
        <w:t xml:space="preserve">(iii) Nonprofit organization, where maximum rents are regulated by other laws or local, state, or federal affordable housing program requirements; or</w:t>
      </w:r>
    </w:p>
    <w:p>
      <w:pPr>
        <w:spacing w:before="0" w:after="0" w:line="408" w:lineRule="exact"/>
        <w:ind w:left="0" w:right="0" w:firstLine="576"/>
        <w:jc w:val="left"/>
      </w:pPr>
      <w:r>
        <w:rPr>
          <w:u w:val="single"/>
        </w:rPr>
        <w:t xml:space="preserve">(b) The tenancy is in a qualified low-income housing development as defined in RCW 82.45.010, where the property is owned by any of the organizations described in (a)(i) through (iii)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10 percent of the tenant's total rent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2023 c 336 s 2 are each amended to read as follows:</w:t>
      </w:r>
    </w:p>
    <w:p>
      <w:pPr>
        <w:spacing w:before="0" w:after="0" w:line="408" w:lineRule="exact"/>
        <w:ind w:left="0" w:right="0" w:firstLine="576"/>
        <w:jc w:val="left"/>
      </w:pPr>
      <w:r>
        <w:rPr/>
        <w:t xml:space="preserve">(1) If at trial the verdict of the jury or, if the case is tried without a jury, the finding of the court is in favor of the landlord and against the tenant, judgment shall be entered for the restitution of the premises; and if the proceeding is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are tried without a jury, shall also assess the damages arising out of the tenancy occasioned to the landlord by any forcible entry, or by any forcible or unlawful detainer, alleged in the complaint and proved at trial, and, if the alleged unlawful detainer is based on default in the payment of rent, find the amount of any rent due, and the judgment shall be rendered against the tenant liable for the forcible entry, forcible detainer, or unlawful detainer for the amount of damages thus assessed, for the rent, if any, found due, and late fees if such fees are due under the lease and do not exceed </w:t>
      </w:r>
      <w:r>
        <w:t>((</w:t>
      </w:r>
      <w:r>
        <w:rPr>
          <w:strike/>
        </w:rPr>
        <w:t xml:space="preserve">$75 in total</w:t>
      </w:r>
      <w:r>
        <w:t>))</w:t>
      </w:r>
      <w:r>
        <w:rPr/>
        <w:t xml:space="preserve"> </w:t>
      </w:r>
      <w:r>
        <w:rPr>
          <w:u w:val="single"/>
        </w:rPr>
        <w:t xml:space="preserve">those permitted under RCW 59.18.170</w:t>
      </w:r>
      <w:r>
        <w:rPr/>
        <w:t xml:space="preserve">. The court may award statutory costs. The court may also award reasonable attorneys' fees as provided in RCW 59.18.290.</w:t>
      </w:r>
    </w:p>
    <w:p>
      <w:pPr>
        <w:spacing w:before="0" w:after="0" w:line="408" w:lineRule="exact"/>
        <w:ind w:left="0" w:right="0" w:firstLine="576"/>
        <w:jc w:val="left"/>
      </w:pPr>
      <w:r>
        <w:rPr/>
        <w:t xml:space="preserve">(2) When the tenant is liable for unlawful detainer after a default in the payment of rent, execution upon the judgment shall not occur until the expiration of five court days after the entry of the judgment. Before entry of a judgment or until five court days have expired after entry of the judgment, unless the tenant provides a pledge of financial assistance letter from a government or nonprofit entity, in which case the tenant has until the date of eviction, the tenant or any subtenant, or any mortgagee of the term, or other party interested in the continuance of the tenancy, may pay into court or to the landlord the amount of the rent due, any court costs incurred at the time of payment, late fees if such fees are due under the lease and do not exceed </w:t>
      </w:r>
      <w:r>
        <w:t>((</w:t>
      </w:r>
      <w:r>
        <w:rPr>
          <w:strike/>
        </w:rPr>
        <w:t xml:space="preserve">$75 in total</w:t>
      </w:r>
      <w:r>
        <w:t>))</w:t>
      </w:r>
      <w:r>
        <w:rPr/>
        <w:t xml:space="preserve"> </w:t>
      </w:r>
      <w:r>
        <w:rPr>
          <w:u w:val="single"/>
        </w:rPr>
        <w:t xml:space="preserve">those permitted under RCW 59.18.170</w:t>
      </w:r>
      <w:r>
        <w:rPr/>
        <w:t xml:space="preserve">, and attorneys' fees if awarded, in which event any judgment entered shall be satisfied and the tenant restored to his or her tenancy. If the tenant seeks to restore his or her tenancy after entry of a judgment, the tenant may tender the amount stated within the judgment as long as that amount does not exceed the amount authorized under subsection (1) of this section. If a tenant seeks to restore his or her tenancy and pay the amount set forth in this subsection with funds acquired through an emergency rental assistance program provided by a governmental or nonprofit entity, the tenant shall provide a copy of the pledge of emergency rental assistance provided from the appropriate governmental or nonprofit entity and have an opportunity to exercise such rights under this subsection, which may include a stay of judgment and provision by the landlord of documentation necessary for processing the assistance. The landlord shall accept any pledge of emergency rental assistance funds provided to the tenant from a governmental or nonprofit entity before the expiration of any pay or vacate notice for nonpayment of rent for the full amount of the rent owing under the rental agreement. The landlord shall accept any written pledge of emergency rental assistance funds provided to the tenant from a governmental or nonprofit entity after the expiration of the pay or vacate notice if the pledge will contribute to the total payment of both the amount of rent due, including any current rent, and other amounts if required under this subsection. The landlord shall suspend any court action for 14 court days after providing necessary payment information to the nonprofit or governmental entity to allow for payment of the emergency rental assistance funds. By accepting such pledge of emergency rental assistance, the landlord is not required to enter into any additional conditions not related to the provision of necessary payment information and documentation. If a judgment has been satisfied, the landlord shall file a satisfaction of judgment with the court. A tenant seeking to exercise rights under this subsection shall pay an additional $50 for each time the tenant was reinstated after judgment pursuant to this subsection within the previous 12 months prior to payment. If payment of the amount specified in this subsection is not made within five court days after the entry of the judgment, the judgment may be enforced for its full amount and for the possession of the premises.</w:t>
      </w:r>
    </w:p>
    <w:p>
      <w:pPr>
        <w:spacing w:before="0" w:after="0" w:line="408" w:lineRule="exact"/>
        <w:ind w:left="0" w:right="0" w:firstLine="576"/>
        <w:jc w:val="left"/>
      </w:pPr>
      <w:r>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t xml:space="preserve">(i) The tenant's willful or intentional default or intentional failure to pay rent;</w:t>
      </w:r>
    </w:p>
    <w:p>
      <w:pPr>
        <w:spacing w:before="0" w:after="0" w:line="408" w:lineRule="exact"/>
        <w:ind w:left="0" w:right="0" w:firstLine="576"/>
        <w:jc w:val="left"/>
      </w:pPr>
      <w:r>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t xml:space="preserve">(iii) The tenant's ability to timely pay the judgment;</w:t>
      </w:r>
    </w:p>
    <w:p>
      <w:pPr>
        <w:spacing w:before="0" w:after="0" w:line="408" w:lineRule="exact"/>
        <w:ind w:left="0" w:right="0" w:firstLine="576"/>
        <w:jc w:val="left"/>
      </w:pPr>
      <w:r>
        <w:rPr/>
        <w:t xml:space="preserve">(iv) The tenant's payment history;</w:t>
      </w:r>
    </w:p>
    <w:p>
      <w:pPr>
        <w:spacing w:before="0" w:after="0" w:line="408" w:lineRule="exact"/>
        <w:ind w:left="0" w:right="0" w:firstLine="576"/>
        <w:jc w:val="left"/>
      </w:pPr>
      <w:r>
        <w:rPr/>
        <w:t xml:space="preserve">(v) Whether the tenant is otherwise in substantial compliance with the rental agreement;</w:t>
      </w:r>
    </w:p>
    <w:p>
      <w:pPr>
        <w:spacing w:before="0" w:after="0" w:line="408" w:lineRule="exact"/>
        <w:ind w:left="0" w:right="0" w:firstLine="576"/>
        <w:jc w:val="left"/>
      </w:pPr>
      <w:r>
        <w:rPr/>
        <w:t xml:space="preserve">(vi) Hardship on the tenant if evicted; and</w:t>
      </w:r>
    </w:p>
    <w:p>
      <w:pPr>
        <w:spacing w:before="0" w:after="0" w:line="408" w:lineRule="exact"/>
        <w:ind w:left="0" w:right="0" w:firstLine="576"/>
        <w:jc w:val="left"/>
      </w:pPr>
      <w:r>
        <w:rPr/>
        <w:t xml:space="preserve">(vii) Conduct related to other notices served within the last six months.</w:t>
      </w:r>
    </w:p>
    <w:p>
      <w:pPr>
        <w:spacing w:before="0" w:after="0" w:line="408" w:lineRule="exact"/>
        <w:ind w:left="0" w:right="0" w:firstLine="576"/>
        <w:jc w:val="left"/>
      </w:pPr>
      <w:r>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t xml:space="preserve">(c) In any order issued pursuant to this subsection (3):</w:t>
      </w:r>
    </w:p>
    <w:p>
      <w:pPr>
        <w:spacing w:before="0" w:after="0" w:line="408" w:lineRule="exact"/>
        <w:ind w:left="0" w:right="0" w:firstLine="576"/>
        <w:jc w:val="left"/>
      </w:pPr>
      <w:r>
        <w:rPr/>
        <w:t xml:space="preserve">(i) The court shall not stay the writ of restitution more than 90 days from the date of order, but may order repayment of the judgment balance within such time. If the payment plan is to exceed 30 days, the total cumulative payments for each 30-day period following the order shall be no less than one month of the tenant's share of the rent, and the total amount of the judgment and all additional rent that is due shall be paid within 90 days.</w:t>
      </w:r>
    </w:p>
    <w:p>
      <w:pPr>
        <w:spacing w:before="0" w:after="0" w:line="408" w:lineRule="exact"/>
        <w:ind w:left="0" w:right="0" w:firstLine="576"/>
        <w:jc w:val="left"/>
      </w:pPr>
      <w:r>
        <w:rPr/>
        <w:t xml:space="preserve">(ii) Within any payment plan ordered by the court, the court shall require the tenant to pay to the landlord or to the court one month's rent within five court days of issuance of the order. If the date of the order is on or before the 15th of the month, the tenant shall remain current with ongoing rental payments as they become due for the duration of the payment plan; if the date of the order is after the 15th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t xml:space="preserve">NOTICE OF DEFAULT FOR RENT AND/OR PAYMENT PLAN ORDERED BY COURT</w:t>
      </w:r>
    </w:p>
    <w:p>
      <w:pPr>
        <w:spacing w:before="120" w:after="0" w:line="408" w:lineRule="exact"/>
        <w:ind w:left="0" w:right="0" w:firstLine="576"/>
        <w:jc w:val="left"/>
      </w:pPr>
      <w:r>
        <w:rPr/>
        <w:t xml:space="preserve">NAME(S)</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CITY, STATE, ZIP</w:t>
      </w:r>
    </w:p>
    <w:p>
      <w:pPr>
        <w:spacing w:before="120" w:after="0" w:line="408" w:lineRule="exact"/>
        <w:ind w:left="576" w:right="0" w:firstLine="0"/>
        <w:jc w:val="left"/>
      </w:pPr>
      <w:r>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0" w:after="0" w:line="408" w:lineRule="exact"/>
        <w:ind w:left="0" w:right="0" w:firstLine="576"/>
        <w:jc w:val="left"/>
      </w:pPr>
      <w:r>
        <w:rPr/>
        <w:t xml:space="preserve">DATE</w:t>
      </w:r>
    </w:p>
    <w:p>
      <w:pPr>
        <w:spacing w:before="0" w:after="0" w:line="408" w:lineRule="exact"/>
        <w:ind w:left="0" w:right="0" w:firstLine="576"/>
        <w:jc w:val="left"/>
      </w:pPr>
      <w:r>
        <w:rPr/>
        <w:t xml:space="preserve">AMOUNT</w:t>
      </w:r>
    </w:p>
    <w:p>
      <w:pPr>
        <w:spacing w:before="120" w:after="0" w:line="408" w:lineRule="exact"/>
        <w:ind w:left="576" w:right="0" w:firstLine="0"/>
        <w:jc w:val="left"/>
      </w:pPr>
      <w:r>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t xml:space="preserve">DATE</w:t>
      </w:r>
    </w:p>
    <w:p>
      <w:pPr>
        <w:spacing w:before="0" w:after="0" w:line="408" w:lineRule="exact"/>
        <w:ind w:left="0" w:right="0" w:firstLine="576"/>
        <w:jc w:val="left"/>
      </w:pPr>
      <w:r>
        <w:rPr/>
        <w:t xml:space="preserve">SIGNATURE</w:t>
      </w:r>
    </w:p>
    <w:p>
      <w:pPr>
        <w:spacing w:before="0" w:after="0" w:line="408" w:lineRule="exact"/>
        <w:ind w:left="0" w:right="0" w:firstLine="576"/>
        <w:jc w:val="left"/>
      </w:pPr>
      <w:r>
        <w:rPr/>
        <w:t xml:space="preserve">LANDLORD/AGENT</w:t>
      </w:r>
    </w:p>
    <w:p>
      <w:pPr>
        <w:spacing w:before="0" w:after="0" w:line="408" w:lineRule="exact"/>
        <w:ind w:left="0" w:right="0" w:firstLine="576"/>
        <w:jc w:val="left"/>
      </w:pPr>
      <w:r>
        <w:rPr/>
        <w:t xml:space="preserve">NAME</w:t>
      </w:r>
    </w:p>
    <w:p>
      <w:pPr>
        <w:spacing w:before="0" w:after="0" w:line="408" w:lineRule="exact"/>
        <w:ind w:left="0" w:right="0" w:firstLine="576"/>
        <w:jc w:val="left"/>
      </w:pPr>
      <w:r>
        <w:rPr/>
        <w:t xml:space="preserve">ADDRESS</w:t>
      </w:r>
    </w:p>
    <w:p>
      <w:pPr>
        <w:spacing w:before="0" w:after="0" w:line="408" w:lineRule="exact"/>
        <w:ind w:left="0" w:right="0" w:firstLine="576"/>
        <w:jc w:val="left"/>
      </w:pPr>
      <w:r>
        <w:rPr/>
        <w:t xml:space="preserve">PHONE</w:t>
      </w:r>
    </w:p>
    <w:p>
      <w:pPr>
        <w:spacing w:before="0" w:after="0" w:line="408" w:lineRule="exact"/>
        <w:ind w:left="0" w:right="0" w:firstLine="576"/>
        <w:jc w:val="left"/>
      </w:pPr>
      <w:r>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 unless the court determines any of the notices served were invalid or did not otherwise comply with the requirements of this chapter.</w:t>
      </w:r>
    </w:p>
    <w:p>
      <w:pPr>
        <w:spacing w:before="0" w:after="0" w:line="408" w:lineRule="exact"/>
        <w:ind w:left="0" w:right="0" w:firstLine="576"/>
        <w:jc w:val="left"/>
      </w:pPr>
      <w:r>
        <w:rPr/>
        <w:t xml:space="preserve">(e)(i) In any application seeking relief pursuant to this subsection (3) by either the tenant or landlord, the court shall issue a finding as to whether the tenant is low-income, limited resourced, or experiencing hardship to determine if the parties would be eligible for disbursement through the landlord mitigation program account established within RCW 43.31.605(1)(b).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(ii) After a finding that the tenant is low-income, limited resourced, or experiencing hardship, the court may issue an order: (A) Finding that the landlord is eligible to receive on behalf of the tenant and may apply for reimbursement from the landlord mitigation program; and (B) directing the clerk to remit, without further order of the court, any future payments made by the tenant in order to reimburse the department of commerce pursuant to RCW 43.31.605(1)(b)(iii). In accordance with RCW 43.31.605(1)(b), such an order must be accompanied by a copy of the order staying the writ of restitution. Nothing in this subsection (3)(e)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(iii) If the department of commerce fails to disburse payment to the landlord for the judgment pursuant to this subsection (3)(e) within 30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t xml:space="preserve">(v) Nothing in this subsection (3)(e) prohibits the landlord from otherwise applying for reimbursement for an unpaid judgment pursuant to RCW 43.31.605(1)(b) after the tenant defaults on a payment plan ordered pursuant to (c) of this subsection.</w:t>
      </w:r>
    </w:p>
    <w:p>
      <w:pPr>
        <w:spacing w:before="0" w:after="0" w:line="408" w:lineRule="exact"/>
        <w:ind w:left="0" w:right="0" w:firstLine="576"/>
        <w:jc w:val="left"/>
      </w:pPr>
      <w:r>
        <w:rPr/>
        <w:t xml:space="preserve">(vi) If a tenant demonstrates an ability to pay in order to reinstate the tenancy by means of disbursement through the landlord mitigation program account established within RCW 43.31.605(1)(b):</w:t>
      </w:r>
    </w:p>
    <w:p>
      <w:pPr>
        <w:spacing w:before="0" w:after="0" w:line="408" w:lineRule="exact"/>
        <w:ind w:left="0" w:right="0" w:firstLine="576"/>
        <w:jc w:val="left"/>
      </w:pPr>
      <w:r>
        <w:rPr/>
        <w:t xml:space="preserve">(A) Any restrictions imposed under (d) of this subsection do not apply in determining if a tenant is eligible for reinstatement under this subsection (3); and</w:t>
      </w:r>
    </w:p>
    <w:p>
      <w:pPr>
        <w:spacing w:before="0" w:after="0" w:line="408" w:lineRule="exact"/>
        <w:ind w:left="0" w:right="0" w:firstLine="576"/>
        <w:jc w:val="left"/>
      </w:pPr>
      <w:r>
        <w:rPr/>
        <w:t xml:space="preserve">(B) Reimbursement on behalf of the tenant to the landlord under RCW 43.31.605(1)(b) may include up to three months of prospective rent to stabilize the tenancy as determined by the court.</w:t>
      </w:r>
    </w:p>
    <w:p>
      <w:pPr>
        <w:spacing w:before="0" w:after="0" w:line="408" w:lineRule="exact"/>
        <w:ind w:left="0" w:right="0" w:firstLine="576"/>
        <w:jc w:val="left"/>
      </w:pPr>
      <w:r>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require service of the order and motion to stay the writ of restitution by personal delivery, mail, facsimile, or other means most likely to afford all parties notice of the court date.</w:t>
      </w:r>
    </w:p>
    <w:p>
      <w:pPr>
        <w:spacing w:before="0" w:after="0" w:line="408" w:lineRule="exact"/>
        <w:ind w:left="0" w:right="0" w:firstLine="576"/>
        <w:jc w:val="left"/>
      </w:pPr>
      <w:r>
        <w:rPr/>
        <w:t xml:space="preserve">(5) In all other cases the judgment may be enforced immediately. If a writ of restitution shall have been executed prior to judgment no further writ or execution for the premises shall be required.</w:t>
      </w:r>
    </w:p>
    <w:p>
      <w:pPr>
        <w:spacing w:before="0" w:after="0" w:line="408" w:lineRule="exact"/>
        <w:ind w:left="0" w:right="0" w:firstLine="576"/>
        <w:jc w:val="left"/>
      </w:pPr>
      <w:r>
        <w:rPr/>
        <w:t xml:space="preserve">(6)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A landlord shall not charge a tenant a security deposit exceeding two month's rent, except as provided in subsection (4) of this section. Where a landlord charges last month's rent at the inception of the tenancy, a landlord may not charge a security deposit greater than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w:t>
      </w:r>
      <w:r>
        <w:rPr>
          <w:u w:val="single"/>
        </w:rPr>
        <w:t xml:space="preserve">or for accepting a tenant's pet</w:t>
      </w:r>
      <w:r>
        <w:rPr/>
        <w:t xml:space="preserve">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 specific to the subsidized household. However, for the purpose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the maximum unit rents are limited by area median income levels and a tenant's base rent does not change as the tenant's income does.</w:t>
      </w:r>
    </w:p>
    <w:p>
      <w:pPr>
        <w:spacing w:before="0" w:after="0" w:line="408" w:lineRule="exact"/>
        <w:ind w:left="0" w:right="0" w:firstLine="576"/>
        <w:jc w:val="left"/>
      </w:pPr>
      <w:r>
        <w:rPr>
          <w:u w:val="single"/>
        </w:rPr>
        <w:t xml:space="preserve">(4) A landlord shall not charge a tenant without any rental history a security deposit exceeding one month's rent. A tenant is considered to be without any rental history if the tenant screening provided by RCW 59.18.257 does not provide any verifiable rental history.</w:t>
      </w:r>
    </w:p>
    <w:p>
      <w:pPr>
        <w:spacing w:before="0" w:after="0" w:line="408" w:lineRule="exact"/>
        <w:ind w:left="0" w:right="0" w:firstLine="576"/>
        <w:jc w:val="left"/>
      </w:pPr>
      <w:r>
        <w:rPr>
          <w:u w:val="single"/>
        </w:rPr>
        <w:t xml:space="preserve">(5) A landlord may charge a tenant a deposit in addition to the deposit identified in this section as a condition of accepting a tenant's pet. The deposit to accept a pet may not exceed $300 from a prospective or current tenant, and if a deposit to accept a pet is required, the deposit shall be collected, maintained, and refunded in accordance with the provisions set forth under this section and RCW 59.18.280.</w:t>
      </w:r>
    </w:p>
    <w:p>
      <w:pPr>
        <w:spacing w:before="0" w:after="0" w:line="408" w:lineRule="exact"/>
        <w:ind w:left="0" w:right="0" w:firstLine="576"/>
        <w:jc w:val="left"/>
      </w:pPr>
      <w:r>
        <w:rPr>
          <w:u w:val="single"/>
        </w:rPr>
        <w:t xml:space="preserve">(6) A landlord shall not charge a tenant a deposit to accept a pet, where the pet meets the definition of a service animal under RCW 49.60.040, or is required based on a qualifying request under RCW 49.60.222.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285</w:t>
      </w:r>
      <w:r>
        <w:rPr/>
        <w:t xml:space="preserve"> and 2011 c 132 s 15 are each amended to read as follows:</w:t>
      </w:r>
    </w:p>
    <w:p>
      <w:pPr>
        <w:spacing w:before="0" w:after="0" w:line="408" w:lineRule="exact"/>
        <w:ind w:left="0" w:right="0" w:firstLine="576"/>
        <w:jc w:val="left"/>
      </w:pPr>
      <w:r>
        <w:rPr>
          <w:u w:val="single"/>
        </w:rPr>
        <w:t xml:space="preserve">(1) A landlord shall not charge a tenant any nonrefundable fee at the inception of the tenancy, except as provided in this section.</w:t>
      </w:r>
    </w:p>
    <w:p>
      <w:pPr>
        <w:spacing w:before="0" w:after="0" w:line="408" w:lineRule="exact"/>
        <w:ind w:left="0" w:right="0" w:firstLine="576"/>
        <w:jc w:val="left"/>
      </w:pPr>
      <w:r>
        <w:rPr>
          <w:u w:val="single"/>
        </w:rPr>
        <w:t xml:space="preserve">(2) A landlord may charge a tenant fee pursuant to RCW 59.18.253.</w:t>
      </w:r>
    </w:p>
    <w:p>
      <w:pPr>
        <w:spacing w:before="0" w:after="0" w:line="408" w:lineRule="exact"/>
        <w:ind w:left="0" w:right="0" w:firstLine="576"/>
        <w:jc w:val="left"/>
      </w:pPr>
      <w:r>
        <w:rPr>
          <w:u w:val="single"/>
        </w:rPr>
        <w:t xml:space="preserve">(3) A landlord may charge a tenant fee pursuant to RCW 59.18.257.</w:t>
      </w:r>
    </w:p>
    <w:p>
      <w:pPr>
        <w:spacing w:before="0" w:after="0" w:line="408" w:lineRule="exact"/>
        <w:ind w:left="0" w:right="0" w:firstLine="576"/>
        <w:jc w:val="left"/>
      </w:pPr>
      <w:r>
        <w:rPr>
          <w:u w:val="single"/>
        </w:rPr>
        <w:t xml:space="preserve">(4)</w:t>
      </w:r>
      <w:r>
        <w:rPr/>
        <w:t xml:space="preserve"> No moneys paid to the landlord which are nonrefundable may be designated as a deposit or as part of any deposit. If any moneys are paid to the landlord as a nonrefundable fee, the rental agreement shall be in writing and shall clearly specify that the fee is nonrefundable. If the landlord fails to provide a written rental agreement, the landlord is liable to the tenant for the amount of any fees collected as nonrefundable fees. If the written rental agreement fails to specify that the fee is nonrefundable, the fee must be treated as a refundable deposit under RCW 59.18.260, 59.18.270, and 59.18.280.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610</w:t>
      </w:r>
      <w:r>
        <w:rPr/>
        <w:t xml:space="preserve"> and 2020 c 169 s 1 are each amended to read as follows:</w:t>
      </w:r>
    </w:p>
    <w:p>
      <w:pPr>
        <w:spacing w:before="0" w:after="0" w:line="408" w:lineRule="exact"/>
        <w:ind w:left="0" w:right="0" w:firstLine="576"/>
        <w:jc w:val="left"/>
      </w:pPr>
      <w:r>
        <w:rPr/>
        <w:t xml:space="preserve">(1)(a) Except as provided in (b) of this subsection, upon receipt of a tenant's written request, a landlord must permit the tenant to pay any deposits, nonrefundable fees, and last month's rent in installments.</w:t>
      </w:r>
    </w:p>
    <w:p>
      <w:pPr>
        <w:spacing w:before="0" w:after="0" w:line="408" w:lineRule="exact"/>
        <w:ind w:left="0" w:right="0" w:firstLine="576"/>
        <w:jc w:val="left"/>
      </w:pPr>
      <w:r>
        <w:rPr/>
        <w:t xml:space="preserve">(b) A landlord is not required to permit a tenant to pay in installments if the total amount of the deposits </w:t>
      </w:r>
      <w:r>
        <w:t>((</w:t>
      </w:r>
      <w:r>
        <w:rPr>
          <w:strike/>
        </w:rPr>
        <w:t xml:space="preserve">and nonrefundable fees</w:t>
      </w:r>
      <w:r>
        <w:t>))</w:t>
      </w:r>
      <w:r>
        <w:rPr/>
        <w:t xml:space="preserve"> do not exceed </w:t>
      </w:r>
      <w:r>
        <w:t>((</w:t>
      </w:r>
      <w:r>
        <w:rPr>
          <w:strike/>
        </w:rPr>
        <w:t xml:space="preserve">twenty-five</w:t>
      </w:r>
      <w:r>
        <w:t>))</w:t>
      </w:r>
      <w:r>
        <w:rPr/>
        <w:t xml:space="preserve"> </w:t>
      </w:r>
      <w:r>
        <w:rPr>
          <w:u w:val="single"/>
        </w:rPr>
        <w:t xml:space="preserve">25</w:t>
      </w:r>
      <w:r>
        <w:rPr/>
        <w:t xml:space="preserve"> percent of the first full month's rent and payment of the last month's rent is not required at the inception of the tenancy.</w:t>
      </w:r>
    </w:p>
    <w:p>
      <w:pPr>
        <w:spacing w:before="0" w:after="0" w:line="408" w:lineRule="exact"/>
        <w:ind w:left="0" w:right="0" w:firstLine="576"/>
        <w:jc w:val="left"/>
      </w:pPr>
      <w:r>
        <w:rPr/>
        <w:t xml:space="preserve">(2) In all cases where premises are rented for a specified time that is </w:t>
      </w:r>
      <w:r>
        <w:t>((</w:t>
      </w:r>
      <w:r>
        <w:rPr>
          <w:strike/>
        </w:rPr>
        <w:t xml:space="preserve">three</w:t>
      </w:r>
      <w:r>
        <w:t>))</w:t>
      </w:r>
      <w:r>
        <w:rPr/>
        <w:t xml:space="preserve"> </w:t>
      </w:r>
      <w:r>
        <w:rPr>
          <w:u w:val="single"/>
        </w:rPr>
        <w:t xml:space="preserve">six</w:t>
      </w:r>
      <w:r>
        <w:rPr/>
        <w:t xml:space="preserve"> months or longer, the tenant may elect to pay any deposits, nonrefundable fees, and last month's rent in three consecutive and equal monthly installments, beginning at the inception of the tenancy. In all other cases, the tenant may elect to pay any deposits, nonrefundable fees, and last month's rent in two consecutive and equal monthly installments, beginning at the inception of the tenancy.</w:t>
      </w:r>
    </w:p>
    <w:p>
      <w:pPr>
        <w:spacing w:before="0" w:after="0" w:line="408" w:lineRule="exact"/>
        <w:ind w:left="0" w:right="0" w:firstLine="576"/>
        <w:jc w:val="left"/>
      </w:pPr>
      <w:r>
        <w:rPr/>
        <w:t xml:space="preserve">(3) A landlord may not impose any fee, charge any interest, or otherwise impose a cost on a tenant because a tenant elects to pay in installments. Installment payments are due at the same time as rent is due. All installment schedules must be in writing and signed by the landlord and the tenant.</w:t>
      </w:r>
    </w:p>
    <w:p>
      <w:pPr>
        <w:spacing w:before="0" w:after="0" w:line="408" w:lineRule="exact"/>
        <w:ind w:left="0" w:right="0" w:firstLine="576"/>
        <w:jc w:val="left"/>
      </w:pPr>
      <w:r>
        <w:rPr/>
        <w:t xml:space="preserve">(4)(a) A fee or deposit to hold a dwelling unit or secure that the prospective tenant will move into a dwelling unit, as authorized under RCW 59.18.253, shall not be considered a deposit or nonrefundable fee for purposes of this section.</w:t>
      </w:r>
    </w:p>
    <w:p>
      <w:pPr>
        <w:spacing w:before="0" w:after="0" w:line="408" w:lineRule="exact"/>
        <w:ind w:left="0" w:right="0" w:firstLine="576"/>
        <w:jc w:val="left"/>
      </w:pPr>
      <w:r>
        <w:rPr/>
        <w:t xml:space="preserve">(b) </w:t>
      </w:r>
      <w:r>
        <w:rPr>
          <w:u w:val="single"/>
        </w:rPr>
        <w:t xml:space="preserve">A fee charged to the prospective tenant, authorized by RCW 59.18.257, shall not be considered a deposit or nonrefundable fee for the purpose of this section.</w:t>
      </w:r>
    </w:p>
    <w:p>
      <w:pPr>
        <w:spacing w:before="0" w:after="0" w:line="408" w:lineRule="exact"/>
        <w:ind w:left="0" w:right="0" w:firstLine="576"/>
        <w:jc w:val="left"/>
      </w:pPr>
      <w:r>
        <w:rPr>
          <w:u w:val="single"/>
        </w:rPr>
        <w:t xml:space="preserve">(c)</w:t>
      </w:r>
      <w:r>
        <w:rPr/>
        <w:t xml:space="preserve"> A landlord may not request a fee or deposit to hold a dwelling unit or secure that the prospective tenant will move into a dwelling unit in excess of </w:t>
      </w:r>
      <w:r>
        <w:t>((</w:t>
      </w:r>
      <w:r>
        <w:rPr>
          <w:strike/>
        </w:rPr>
        <w:t xml:space="preserve">twenty-five</w:t>
      </w:r>
      <w:r>
        <w:t>))</w:t>
      </w:r>
      <w:r>
        <w:rPr/>
        <w:t xml:space="preserve"> </w:t>
      </w:r>
      <w:r>
        <w:rPr>
          <w:u w:val="single"/>
        </w:rPr>
        <w:t xml:space="preserve">25</w:t>
      </w:r>
      <w:r>
        <w:rPr/>
        <w:t xml:space="preserve"> percent of </w:t>
      </w:r>
      <w:r>
        <w:t>((</w:t>
      </w:r>
      <w:r>
        <w:rPr>
          <w:strike/>
        </w:rPr>
        <w:t xml:space="preserve">the first</w:t>
      </w:r>
      <w:r>
        <w:t>))</w:t>
      </w:r>
      <w:r>
        <w:rPr/>
        <w:t xml:space="preserve"> </w:t>
      </w:r>
      <w:r>
        <w:rPr>
          <w:u w:val="single"/>
        </w:rPr>
        <w:t xml:space="preserve">one</w:t>
      </w:r>
      <w:r>
        <w:rPr/>
        <w:t xml:space="preserve"> month's rent.</w:t>
      </w:r>
    </w:p>
    <w:p>
      <w:pPr>
        <w:spacing w:before="0" w:after="0" w:line="408" w:lineRule="exact"/>
        <w:ind w:left="0" w:right="0" w:firstLine="576"/>
        <w:jc w:val="left"/>
      </w:pPr>
      <w:r>
        <w:rPr/>
        <w:t xml:space="preserve">(5) </w:t>
      </w:r>
      <w:r>
        <w:t>((</w:t>
      </w:r>
      <w:r>
        <w:rPr>
          <w:strike/>
        </w:rPr>
        <w:t xml:space="preserve">Beginning January 1, 2021, any</w:t>
      </w:r>
      <w:r>
        <w:t>))</w:t>
      </w:r>
      <w:r>
        <w:rPr/>
        <w:t xml:space="preserve"> </w:t>
      </w:r>
      <w:r>
        <w:rPr>
          <w:u w:val="single"/>
        </w:rPr>
        <w:t xml:space="preserve">Any</w:t>
      </w:r>
      <w:r>
        <w:rPr/>
        <w:t xml:space="preserve"> landlord who refuses to permit a tenant to pay any deposits, nonrefundable fees, and last month's rent in installments upon the tenant's written request as described in subsection (1) of this section is subject to a statutory penalty of one month's rent and reasonable attorneys' fees payable to the tenant.</w:t>
      </w:r>
    </w:p>
    <w:p>
      <w:pPr>
        <w:spacing w:before="0" w:after="0" w:line="408" w:lineRule="exact"/>
        <w:ind w:left="0" w:right="0" w:firstLine="576"/>
        <w:jc w:val="left"/>
      </w:pPr>
      <w:r>
        <w:rPr/>
        <w:t xml:space="preserve">(6)(a) In any application seeking relief pursuant RCW 59.18.283(3), the court shall issue a finding as to whether the tenant is low-income, limited resourced, or experiencing hardship to determine if the landlord would be eligible for reimbursement through the landlord mitigation program account established within RCW 43.31.605(1)</w:t>
      </w:r>
      <w:r>
        <w:t>((</w:t>
      </w:r>
      <w:r>
        <w:rPr>
          <w:strike/>
        </w:rPr>
        <w:t xml:space="preserve">(c)</w:t>
      </w:r>
      <w:r>
        <w:t>))</w:t>
      </w:r>
      <w:r>
        <w:rPr/>
        <w:t xml:space="preserve"> </w:t>
      </w:r>
      <w:r>
        <w:rPr>
          <w:u w:val="single"/>
        </w:rPr>
        <w:t xml:space="preserve">(b)</w:t>
      </w:r>
      <w:r>
        <w:rPr/>
        <w:t xml:space="preserve">.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t xml:space="preserve">(b) After a finding that the tenant is low-income, limited resourced, or experiencing hardship, the court may issue an order: (i) Finding that the landlord is eligible to receive on behalf of the tenant and may apply for reimbursement from the landlord mitigation program; and (ii) directing the clerk to remit, without further order of the court, any future payments made by the tenant in order to reimburse the department of commerce pursuant to RCW 43.31.605(1)</w:t>
      </w:r>
      <w:r>
        <w:t>((</w:t>
      </w:r>
      <w:r>
        <w:rPr>
          <w:strike/>
        </w:rPr>
        <w:t xml:space="preserve">(c)</w:t>
      </w:r>
      <w:r>
        <w:t>))</w:t>
      </w:r>
      <w:r>
        <w:rPr/>
        <w:t xml:space="preserve"> </w:t>
      </w:r>
      <w:r>
        <w:rPr>
          <w:u w:val="single"/>
        </w:rPr>
        <w:t xml:space="preserve">(b)</w:t>
      </w:r>
      <w:r>
        <w:rPr/>
        <w:t xml:space="preserve">(iii). Nothing in this subsection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t xml:space="preserve">(c) Upon payment by the department of commerce to the landlord for the remaining or total amount of the judgment, as applicable, the judgment is satisfied and the landlord shall file a satisfaction of judgment with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five percent or more, the landlord must provide written notice to each affected tenant a minimum of 120 days before the effective date of the increase. This subsection (2)(b) does not apply to any tenancy in a manufactured/mobile home lot that qualifies for an exemption under RCW 59.20.170.</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u w:val="single"/>
        </w:rPr>
        <w:t xml:space="preserve">(5) Subsection (1) of this section does not apply if:</w:t>
      </w:r>
    </w:p>
    <w:p>
      <w:pPr>
        <w:spacing w:before="0" w:after="0" w:line="408" w:lineRule="exact"/>
        <w:ind w:left="0" w:right="0" w:firstLine="576"/>
        <w:jc w:val="left"/>
      </w:pPr>
      <w:r>
        <w:rPr>
          <w:u w:val="single"/>
        </w:rPr>
        <w:t xml:space="preserve">(a) A tenancy in a manufactured/mobile home is owned by a:</w:t>
      </w:r>
    </w:p>
    <w:p>
      <w:pPr>
        <w:spacing w:before="0" w:after="0" w:line="408" w:lineRule="exact"/>
        <w:ind w:left="0" w:right="0" w:firstLine="576"/>
        <w:jc w:val="left"/>
      </w:pPr>
      <w:r>
        <w:rPr>
          <w:u w:val="single"/>
        </w:rPr>
        <w:t xml:space="preserve">(i) Public housing authority;</w:t>
      </w:r>
    </w:p>
    <w:p>
      <w:pPr>
        <w:spacing w:before="0" w:after="0" w:line="408" w:lineRule="exact"/>
        <w:ind w:left="0" w:right="0" w:firstLine="576"/>
        <w:jc w:val="left"/>
      </w:pPr>
      <w:r>
        <w:rPr>
          <w:u w:val="single"/>
        </w:rPr>
        <w:t xml:space="preserve">(ii) Public development authority; or</w:t>
      </w:r>
    </w:p>
    <w:p>
      <w:pPr>
        <w:spacing w:before="0" w:after="0" w:line="408" w:lineRule="exact"/>
        <w:ind w:left="0" w:right="0" w:firstLine="576"/>
        <w:jc w:val="left"/>
      </w:pPr>
      <w:r>
        <w:rPr>
          <w:u w:val="single"/>
        </w:rPr>
        <w:t xml:space="preserve">(iii) Nonprofit organization, where maximum rents are regulated by other laws or local, state, or federal affordable housing program requirements; or</w:t>
      </w:r>
    </w:p>
    <w:p>
      <w:pPr>
        <w:spacing w:before="0" w:after="0" w:line="408" w:lineRule="exact"/>
        <w:ind w:left="0" w:right="0" w:firstLine="576"/>
        <w:jc w:val="left"/>
      </w:pPr>
      <w:r>
        <w:rPr>
          <w:u w:val="single"/>
        </w:rPr>
        <w:t xml:space="preserve">(b) The tenancy is in a qualified low-income housing development as defined in RCW 82.45.010, where the property is owned by any of the organizations described in (a)(i) through (iii)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A landlord shall not charge a tenant a security deposit exceeding two month's rent, except as provided in subsection (4) of this section. Where a landlord charges last month's rent at the inception of the tenancy, a landlord may not charge a security deposit greater than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0" w:after="0" w:line="408" w:lineRule="exact"/>
        <w:ind w:left="0" w:right="0" w:firstLine="576"/>
        <w:jc w:val="left"/>
      </w:pPr>
      <w:r>
        <w:rPr>
          <w:u w:val="single"/>
        </w:rPr>
        <w:t xml:space="preserve">(3) Subsection (1) of this section does not apply if the rental agreement governs a subsidized tenancy where the amount of rent is based on, in whole or in part, a percentage of the income of the tenant or other circumstances specific to the subsidized household. However, for the purposes of this section, a subsidized tenancy does not include tenancies where some or all of the rent paid to the landlord comes from a portable tenant-based voucher or similar portable assistance administered through a housing authority or other state or local agency, or tenancies in other types of affordable housing where the maximum rents are limited by area median income levels and a tenant's rent does not change as the tenant's income does.</w:t>
      </w:r>
    </w:p>
    <w:p>
      <w:pPr>
        <w:spacing w:before="0" w:after="0" w:line="408" w:lineRule="exact"/>
        <w:ind w:left="0" w:right="0" w:firstLine="576"/>
        <w:jc w:val="left"/>
      </w:pPr>
      <w:r>
        <w:rPr>
          <w:u w:val="single"/>
        </w:rPr>
        <w:t xml:space="preserve">(4) A landlord shall not charge a tenant without any rental history a security deposit exceeding one month's rent. A tenant is considered to be without any rental history if the tenant screening provided by RCW 59.18.257 does not provide any verifiable rental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10 percent of the tenant's total rent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w:t>
      </w:r>
      <w:r>
        <w:t>((</w:t>
      </w:r>
      <w:r>
        <w:rPr>
          <w:strike/>
        </w:rPr>
        <w:t xml:space="preserve">three hundred twenty</w:t>
      </w:r>
      <w:r>
        <w:t>))</w:t>
      </w:r>
      <w:r>
        <w:rPr/>
        <w:t xml:space="preserve"> </w:t>
      </w:r>
      <w:r>
        <w:rPr>
          <w:u w:val="single"/>
        </w:rPr>
        <w:t xml:space="preserve">320</w:t>
      </w:r>
      <w:r>
        <w:rPr/>
        <w:t xml:space="preserve">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imposition of regulations on the landlord-tenant relationship is of statewide significance and is preempted by the state. No city or town of any class may enact, maintain, or enforce ordinances or other provisions which regulate any agreement between a landlord and tenant and entered into under chapters 59.18 and 59.20 RCW for single-family or multiple unit residential rental structures or sites other than in public ownership, under public management, or property providing low-income rental housing under joint public-private agreements for financing or provision of such low-income rental housing. This section shall not be construed as prohibiting any city or town from entering into agreements with private persons that regulate or control the amount of rent to be charged for rental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The imposition of regulations on the landlord-tenant relationship is of statewide significance and is preempted by the state. No county may enact, maintain, or enforce ordinances or other provisions which regulate any agreement between a landlord and tenant and entered into under chapters 59.18 and 59.20 RCW for single-family or multiple unit residential rental structures or sites other than in public ownership, under public management, or property providing low-income rental housing under joint public-private agreements for financing or provisions of such low-income rental housing. This section shall not be construed as prohibiting any county from entering into agreements with private persons that regulate or control the amount of rent to be charged for rental properties.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shall contract with an independent third party, which may include educational institutions or private entities with subject matter expertise, to conduct a study of the cost of rental assistance programs and rate of success of providing rental assistance to tenants who face housing instability.</w:t>
      </w:r>
    </w:p>
    <w:p>
      <w:pPr>
        <w:spacing w:before="0" w:after="0" w:line="408" w:lineRule="exact"/>
        <w:ind w:left="0" w:right="0" w:firstLine="576"/>
        <w:jc w:val="left"/>
      </w:pPr>
      <w:r>
        <w:rPr/>
        <w:t xml:space="preserve">(2) At minimum, the study must include contact with the following groups:</w:t>
      </w:r>
    </w:p>
    <w:p>
      <w:pPr>
        <w:spacing w:before="0" w:after="0" w:line="408" w:lineRule="exact"/>
        <w:ind w:left="0" w:right="0" w:firstLine="576"/>
        <w:jc w:val="left"/>
      </w:pPr>
      <w:r>
        <w:rPr/>
        <w:t xml:space="preserve">(a) The department;</w:t>
      </w:r>
    </w:p>
    <w:p>
      <w:pPr>
        <w:spacing w:before="0" w:after="0" w:line="408" w:lineRule="exact"/>
        <w:ind w:left="0" w:right="0" w:firstLine="576"/>
        <w:jc w:val="left"/>
      </w:pPr>
      <w:r>
        <w:rPr/>
        <w:t xml:space="preserve">(b) Tenants receiving rental assistance through a program funded from the home security fund account provided in chapter 36.22 RCW;</w:t>
      </w:r>
    </w:p>
    <w:p>
      <w:pPr>
        <w:spacing w:before="0" w:after="0" w:line="408" w:lineRule="exact"/>
        <w:ind w:left="0" w:right="0" w:firstLine="576"/>
        <w:jc w:val="left"/>
      </w:pPr>
      <w:r>
        <w:rPr/>
        <w:t xml:space="preserve">(c) Tenants receiving assistance through a program funded from the eviction prevention assistance program provided in chapter 43.185C RCW;</w:t>
      </w:r>
    </w:p>
    <w:p>
      <w:pPr>
        <w:spacing w:before="0" w:after="0" w:line="408" w:lineRule="exact"/>
        <w:ind w:left="0" w:right="0" w:firstLine="576"/>
        <w:jc w:val="left"/>
      </w:pPr>
      <w:r>
        <w:rPr/>
        <w:t xml:space="preserve">(d) Landlords receiving assistance through the landlord mitigation program under RCW 43.31.605;</w:t>
      </w:r>
    </w:p>
    <w:p>
      <w:pPr>
        <w:spacing w:before="0" w:after="0" w:line="408" w:lineRule="exact"/>
        <w:ind w:left="0" w:right="0" w:firstLine="576"/>
        <w:jc w:val="left"/>
      </w:pPr>
      <w:r>
        <w:rPr/>
        <w:t xml:space="preserve">(e) Landlords who own four or fewer total units;</w:t>
      </w:r>
    </w:p>
    <w:p>
      <w:pPr>
        <w:spacing w:before="0" w:after="0" w:line="408" w:lineRule="exact"/>
        <w:ind w:left="0" w:right="0" w:firstLine="576"/>
        <w:jc w:val="left"/>
      </w:pPr>
      <w:r>
        <w:rPr/>
        <w:t xml:space="preserve">(f) Landlords who own market rate multifamily units;</w:t>
      </w:r>
    </w:p>
    <w:p>
      <w:pPr>
        <w:spacing w:before="0" w:after="0" w:line="408" w:lineRule="exact"/>
        <w:ind w:left="0" w:right="0" w:firstLine="576"/>
        <w:jc w:val="left"/>
      </w:pPr>
      <w:r>
        <w:rPr/>
        <w:t xml:space="preserve">(g) Landlords who own units governed by a low-income housing program such as the low-income housing tax credit program administered by the Washington state housing finance commission;</w:t>
      </w:r>
    </w:p>
    <w:p>
      <w:pPr>
        <w:spacing w:before="0" w:after="0" w:line="408" w:lineRule="exact"/>
        <w:ind w:left="0" w:right="0" w:firstLine="576"/>
        <w:jc w:val="left"/>
      </w:pPr>
      <w:r>
        <w:rPr/>
        <w:t xml:space="preserve">(h) A representative from the housing authorities; and</w:t>
      </w:r>
    </w:p>
    <w:p>
      <w:pPr>
        <w:spacing w:before="0" w:after="0" w:line="408" w:lineRule="exact"/>
        <w:ind w:left="0" w:right="0" w:firstLine="576"/>
        <w:jc w:val="left"/>
      </w:pPr>
      <w:r>
        <w:rPr/>
        <w:t xml:space="preserve">(i) Social service providers that work with tenants and/or nonprofit organizations that assist in providing access or rental assistance to tenants in the community in which the social service provider operates.</w:t>
      </w:r>
    </w:p>
    <w:p>
      <w:pPr>
        <w:spacing w:before="0" w:after="0" w:line="408" w:lineRule="exact"/>
        <w:ind w:left="0" w:right="0" w:firstLine="576"/>
        <w:jc w:val="left"/>
      </w:pPr>
      <w:r>
        <w:rPr/>
        <w:t xml:space="preserve">(3) The study shall include information about the following:</w:t>
      </w:r>
    </w:p>
    <w:p>
      <w:pPr>
        <w:spacing w:before="0" w:after="0" w:line="408" w:lineRule="exact"/>
        <w:ind w:left="0" w:right="0" w:firstLine="576"/>
        <w:jc w:val="left"/>
      </w:pPr>
      <w:r>
        <w:rPr/>
        <w:t xml:space="preserve">(a) The total cost to administer local rental assistance programs across the state of Washington;</w:t>
      </w:r>
    </w:p>
    <w:p>
      <w:pPr>
        <w:spacing w:before="0" w:after="0" w:line="408" w:lineRule="exact"/>
        <w:ind w:left="0" w:right="0" w:firstLine="576"/>
        <w:jc w:val="left"/>
      </w:pPr>
      <w:r>
        <w:rPr/>
        <w:t xml:space="preserve">(b) The total cost of rental assistance provided by all rental assistance programs within the prior three years to any tenant in the state of Washington, and to the extent possible whether the receipt of such rental assistance stabilized the tenant's tenancy for a period of time greater than 12 months;</w:t>
      </w:r>
    </w:p>
    <w:p>
      <w:pPr>
        <w:spacing w:before="0" w:after="0" w:line="408" w:lineRule="exact"/>
        <w:ind w:left="0" w:right="0" w:firstLine="576"/>
        <w:jc w:val="left"/>
      </w:pPr>
      <w:r>
        <w:rPr/>
        <w:t xml:space="preserve">(c) The process a tenant must engage in to apply and/or obtain rental assistance in the top five counties statewide, by population and the bottom five counties statewide, by population;</w:t>
      </w:r>
    </w:p>
    <w:p>
      <w:pPr>
        <w:spacing w:before="0" w:after="0" w:line="408" w:lineRule="exact"/>
        <w:ind w:left="0" w:right="0" w:firstLine="576"/>
        <w:jc w:val="left"/>
      </w:pPr>
      <w:r>
        <w:rPr/>
        <w:t xml:space="preserve">(d) Discussion of successful models to deliver rental assistance across the United States that eliminates the administrative cost of delivering rental assistance and creates a more streamline process to access rental assistance;</w:t>
      </w:r>
    </w:p>
    <w:p>
      <w:pPr>
        <w:spacing w:before="0" w:after="0" w:line="408" w:lineRule="exact"/>
        <w:ind w:left="0" w:right="0" w:firstLine="576"/>
        <w:jc w:val="left"/>
      </w:pPr>
      <w:r>
        <w:rPr/>
        <w:t xml:space="preserve">(e) Barriers to accessing rental assistance by tenants and landlords;</w:t>
      </w:r>
    </w:p>
    <w:p>
      <w:pPr>
        <w:spacing w:before="0" w:after="0" w:line="408" w:lineRule="exact"/>
        <w:ind w:left="0" w:right="0" w:firstLine="576"/>
        <w:jc w:val="left"/>
      </w:pPr>
      <w:r>
        <w:rPr/>
        <w:t xml:space="preserve">(f) The anticipated need for rental assistance for tenants experiencing housing instability in the state of Washington;</w:t>
      </w:r>
    </w:p>
    <w:p>
      <w:pPr>
        <w:spacing w:before="0" w:after="0" w:line="408" w:lineRule="exact"/>
        <w:ind w:left="0" w:right="0" w:firstLine="576"/>
        <w:jc w:val="left"/>
      </w:pPr>
      <w:r>
        <w:rPr/>
        <w:t xml:space="preserve">(g) The ability of the state to administer a single source application for rental assistance and the requirements needed to create a program; and</w:t>
      </w:r>
    </w:p>
    <w:p>
      <w:pPr>
        <w:spacing w:before="0" w:after="0" w:line="408" w:lineRule="exact"/>
        <w:ind w:left="0" w:right="0" w:firstLine="576"/>
        <w:jc w:val="left"/>
      </w:pPr>
      <w:r>
        <w:rPr/>
        <w:t xml:space="preserve">(h) The opportunity for, and cost of creating culturally accessible wraparound services for tenants experiencing housing instability including, but not limited to, financial literacy courses, employment training, education, and other services necessary to stabilize a tenancy.</w:t>
      </w:r>
    </w:p>
    <w:p>
      <w:pPr>
        <w:spacing w:before="0" w:after="0" w:line="408" w:lineRule="exact"/>
        <w:ind w:left="0" w:right="0" w:firstLine="576"/>
        <w:jc w:val="left"/>
      </w:pPr>
      <w:r>
        <w:rPr/>
        <w:t xml:space="preserve">(4) The department must submit a report that outlines the findings and recommendations from the study to the governor and the appropriate committees of the legislature by December 1, 2027.</w:t>
      </w:r>
    </w:p>
    <w:p>
      <w:pPr>
        <w:spacing w:before="0" w:after="0" w:line="408" w:lineRule="exact"/>
        <w:ind w:left="0" w:right="0" w:firstLine="576"/>
        <w:jc w:val="left"/>
      </w:pPr>
      <w:r>
        <w:rPr/>
        <w:t xml:space="preserve">(5) This section expires July 1, 2028.</w:t>
      </w:r>
    </w:p>
    <w:p/>
    <w:p>
      <w:pPr>
        <w:jc w:val="center"/>
      </w:pPr>
      <w:r>
        <w:rPr>
          <w:b/>
        </w:rPr>
        <w:t>--- END ---</w:t>
      </w:r>
    </w:p>
    <w:sectPr>
      <w:pgNumType w:start="1"/>
      <w:footerReference xmlns:r="http://schemas.openxmlformats.org/officeDocument/2006/relationships" r:id="Ra7439af41b6949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205b25e0c4b36" /><Relationship Type="http://schemas.openxmlformats.org/officeDocument/2006/relationships/footer" Target="/word/footer1.xml" Id="Ra7439af41b6949d9" /></Relationships>
</file>