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d6de9ae3b8d4e2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5300</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17, 2023</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6, 2023</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5300</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5300</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Health &amp; Long Term Care (originally sponsored by Senators Dhingra, Billig, Cleveland, Frame, Hasegawa, Hunt, Keiser, Kuderer, Lovelett, Nguyen, Nobles, Randall, Rivers, Robinson, Shewmake, Valdez, Wellman, and C. Wilson)</w:t>
      </w:r>
    </w:p>
    <w:p/>
    <w:p>
      <w:r>
        <w:rPr>
          <w:t xml:space="preserve">READ FIRST TIME 02/10/23.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continuity of coverage for prescription drugs prescribed for the treatment of behavioral health conditions; amending RCW 69.41.190; adding a new section to chapter 48.43 RCW;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Except as provided in subsection (2) of this section, for health plans that include prescription drug coverage issued or renewed on or after January 1, 2025, a health carrier or its health care benefit manager may not require the substitution of a nonpreferred drug with a preferred drug in a given therapeutic class, or increase an enrollee's cost-sharing obligation mid-plan year for the drug, if the prescription is for a refill of an antipsychotic, antidepressant, antiepileptic, or other drug prescribed to the enrollee to treat a serious mental illness, the enrollee is medically stable on the drug, and a participating provider continues to prescribe the drug.</w:t>
      </w:r>
    </w:p>
    <w:p>
      <w:pPr>
        <w:spacing w:before="0" w:after="0" w:line="408" w:lineRule="exact"/>
        <w:ind w:left="0" w:right="0" w:firstLine="576"/>
        <w:jc w:val="left"/>
      </w:pPr>
      <w:r>
        <w:rPr/>
        <w:t xml:space="preserve">(2) Nothing in this section prohibits:</w:t>
      </w:r>
    </w:p>
    <w:p>
      <w:pPr>
        <w:spacing w:before="0" w:after="0" w:line="408" w:lineRule="exact"/>
        <w:ind w:left="0" w:right="0" w:firstLine="576"/>
        <w:jc w:val="left"/>
      </w:pPr>
      <w:r>
        <w:rPr/>
        <w:t xml:space="preserve">(a) The carrier from requiring generic substitution during the current plan year;</w:t>
      </w:r>
    </w:p>
    <w:p>
      <w:pPr>
        <w:spacing w:before="0" w:after="0" w:line="408" w:lineRule="exact"/>
        <w:ind w:left="0" w:right="0" w:firstLine="576"/>
        <w:jc w:val="left"/>
      </w:pPr>
      <w:r>
        <w:rPr/>
        <w:t xml:space="preserve">(b) The carrier from adding new drugs to its formulary during the current plan year;</w:t>
      </w:r>
    </w:p>
    <w:p>
      <w:pPr>
        <w:spacing w:before="0" w:after="0" w:line="408" w:lineRule="exact"/>
        <w:ind w:left="0" w:right="0" w:firstLine="576"/>
        <w:jc w:val="left"/>
      </w:pPr>
      <w:r>
        <w:rPr/>
        <w:t xml:space="preserve">(c) The carrier from removing a drug from its formulary for reasons of patient safety concerns, drug recall or removal from the market, or medical evidence indicating no therapeutic effect of the drug; or</w:t>
      </w:r>
    </w:p>
    <w:p>
      <w:pPr>
        <w:spacing w:before="0" w:after="0" w:line="408" w:lineRule="exact"/>
        <w:ind w:left="0" w:right="0" w:firstLine="576"/>
        <w:jc w:val="left"/>
      </w:pPr>
      <w:r>
        <w:rPr/>
        <w:t xml:space="preserve">(d) A participating provider from prescribing a different drug that is covered by the plan and medically appropriate for the enrollee.</w:t>
      </w:r>
    </w:p>
    <w:p>
      <w:pPr>
        <w:spacing w:before="0" w:after="0" w:line="408" w:lineRule="exact"/>
        <w:ind w:left="0" w:right="0" w:firstLine="576"/>
        <w:jc w:val="left"/>
      </w:pPr>
      <w:r>
        <w:rPr/>
        <w:t xml:space="preserve">(3) For the purposes of this section:</w:t>
      </w:r>
    </w:p>
    <w:p>
      <w:pPr>
        <w:spacing w:before="0" w:after="0" w:line="408" w:lineRule="exact"/>
        <w:ind w:left="0" w:right="0" w:firstLine="576"/>
        <w:jc w:val="left"/>
      </w:pPr>
      <w:r>
        <w:rPr/>
        <w:t xml:space="preserve">(a) "Refill" means a second or subsequent filling of a previously issued prescription.</w:t>
      </w:r>
    </w:p>
    <w:p>
      <w:pPr>
        <w:spacing w:before="0" w:after="0" w:line="408" w:lineRule="exact"/>
        <w:ind w:left="0" w:right="0" w:firstLine="576"/>
        <w:jc w:val="left"/>
      </w:pPr>
      <w:r>
        <w:rPr/>
        <w:t xml:space="preserve">(b) "Serious mental illness" means a mental disorder, as defined in the most recent edition of the diagnostic and statistical manual of mental disorders published by the American psychiatric association, that results in serious functional impairment that substantially interferes with or limits one or more major life activities.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41</w:t>
      </w:r>
      <w:r>
        <w:rPr/>
        <w:t xml:space="preserve">.</w:t>
      </w:r>
      <w:r>
        <w:t xml:space="preserve">190</w:t>
      </w:r>
      <w:r>
        <w:rPr/>
        <w:t xml:space="preserve"> and 2011 1st sp.s. c 15 s 80 are each amended to read as follows:</w:t>
      </w:r>
    </w:p>
    <w:p>
      <w:pPr>
        <w:spacing w:before="0" w:after="0" w:line="408" w:lineRule="exact"/>
        <w:ind w:left="0" w:right="0" w:firstLine="576"/>
        <w:jc w:val="left"/>
      </w:pPr>
      <w:r>
        <w:rPr/>
        <w:t xml:space="preserve">(1)(a) Except as provided in subsection (2) of this section, any pharmacist filling a prescription under a state purchased health care program as defined in RCW 41.05.011</w:t>
      </w:r>
      <w:r>
        <w:t>((</w:t>
      </w:r>
      <w:r>
        <w:rPr>
          <w:strike/>
        </w:rPr>
        <w:t xml:space="preserve">(2)</w:t>
      </w:r>
      <w:r>
        <w:t>))</w:t>
      </w:r>
      <w:r>
        <w:rPr/>
        <w:t xml:space="preserve"> shall substitute, where identified, a preferred drug for any nonpreferred drug in a given therapeutic class, unless the endorsing practitioner has indicated on the prescription that the nonpreferred drug must be dispensed as written, or the prescription is for a refill of an antipsychotic, antidepressant, antiepileptic, </w:t>
      </w:r>
      <w:r>
        <w:rPr>
          <w:u w:val="single"/>
        </w:rPr>
        <w:t xml:space="preserve">or other drug prescribed to the patient to treat a serious mental illness,</w:t>
      </w:r>
      <w:r>
        <w:rPr/>
        <w:t xml:space="preserve"> chemotherapy, antiretroviral, or immunosuppressive drug, or for the refill of a immunomodulator/antiviral treatment for hepatitis C for which an established, fixed duration of therapy is prescribed for at least </w:t>
      </w:r>
      <w:r>
        <w:t>((</w:t>
      </w:r>
      <w:r>
        <w:rPr>
          <w:strike/>
        </w:rPr>
        <w:t xml:space="preserve">twenty-four</w:t>
      </w:r>
      <w:r>
        <w:t>))</w:t>
      </w:r>
      <w:r>
        <w:rPr/>
        <w:t xml:space="preserve"> </w:t>
      </w:r>
      <w:r>
        <w:rPr>
          <w:u w:val="single"/>
        </w:rPr>
        <w:t xml:space="preserve">24</w:t>
      </w:r>
      <w:r>
        <w:rPr/>
        <w:t xml:space="preserve"> weeks but no more than </w:t>
      </w:r>
      <w:r>
        <w:t>((</w:t>
      </w:r>
      <w:r>
        <w:rPr>
          <w:strike/>
        </w:rPr>
        <w:t xml:space="preserve">forty-eight</w:t>
      </w:r>
      <w:r>
        <w:t>))</w:t>
      </w:r>
      <w:r>
        <w:rPr/>
        <w:t xml:space="preserve"> </w:t>
      </w:r>
      <w:r>
        <w:rPr>
          <w:u w:val="single"/>
        </w:rPr>
        <w:t xml:space="preserve">48</w:t>
      </w:r>
      <w:r>
        <w:rPr/>
        <w:t xml:space="preserve"> weeks, in which case the pharmacist shall dispense the prescribed nonpreferred drug.</w:t>
      </w:r>
    </w:p>
    <w:p>
      <w:pPr>
        <w:spacing w:before="0" w:after="0" w:line="408" w:lineRule="exact"/>
        <w:ind w:left="0" w:right="0" w:firstLine="576"/>
        <w:jc w:val="left"/>
      </w:pPr>
      <w:r>
        <w:rPr/>
        <w:t xml:space="preserve">(b) When a substitution is made under (a) of this subsection, the dispensing pharmacist shall notify the prescribing practitioner of the specific drug and dose dispensed.</w:t>
      </w:r>
    </w:p>
    <w:p>
      <w:pPr>
        <w:spacing w:before="0" w:after="0" w:line="408" w:lineRule="exact"/>
        <w:ind w:left="0" w:right="0" w:firstLine="576"/>
        <w:jc w:val="left"/>
      </w:pPr>
      <w:r>
        <w:rPr/>
        <w:t xml:space="preserve">(2)(a) A state purchased health care program may impose limited restrictions on an endorsing practitioner's authority to write a prescription to dispense as written only under the following circumstances:</w:t>
      </w:r>
    </w:p>
    <w:p>
      <w:pPr>
        <w:spacing w:before="0" w:after="0" w:line="408" w:lineRule="exact"/>
        <w:ind w:left="0" w:right="0" w:firstLine="576"/>
        <w:jc w:val="left"/>
      </w:pPr>
      <w:r>
        <w:rPr/>
        <w:t xml:space="preserve">(i) There is statistical or clear data demonstrating the endorsing practitioner's frequency of prescribing dispensed as written for nonpreferred drugs varies significantly from the prescribing patterns of his or her peers;</w:t>
      </w:r>
    </w:p>
    <w:p>
      <w:pPr>
        <w:spacing w:before="0" w:after="0" w:line="408" w:lineRule="exact"/>
        <w:ind w:left="0" w:right="0" w:firstLine="576"/>
        <w:jc w:val="left"/>
      </w:pPr>
      <w:r>
        <w:rPr/>
        <w:t xml:space="preserve">(ii) The medical director of a state purchased health program has: (A) Presented the endorsing practitioner with data that indicates the endorsing practitioner's prescribing patterns vary significantly from his or her peers, (B) provided the endorsing practitioner an opportunity to explain the variation in his or her prescribing patterns to those of his or her peers, and (C) if the variation in prescribing patterns cannot be explained, provided the endorsing practitioner sufficient time to change his or her prescribing patterns to align with those of his or her peers; and</w:t>
      </w:r>
    </w:p>
    <w:p>
      <w:pPr>
        <w:spacing w:before="0" w:after="0" w:line="408" w:lineRule="exact"/>
        <w:ind w:left="0" w:right="0" w:firstLine="576"/>
        <w:jc w:val="left"/>
      </w:pPr>
      <w:r>
        <w:rPr/>
        <w:t xml:space="preserve">(iii) The restrictions imposed under (a) of this subsection (2) must be limited to the extent possible to reduce variation in prescribing patterns and shall remain in effect only until such time as the endorsing practitioner can demonstrate a reduction in variation in line with his or her peers.</w:t>
      </w:r>
    </w:p>
    <w:p>
      <w:pPr>
        <w:spacing w:before="0" w:after="0" w:line="408" w:lineRule="exact"/>
        <w:ind w:left="0" w:right="0" w:firstLine="576"/>
        <w:jc w:val="left"/>
      </w:pPr>
      <w:r>
        <w:rPr/>
        <w:t xml:space="preserve">(b) A state purchased health care program may immediately designate an available, less expensive, equally effective generic product in a previously reviewed drug class as a preferred drug, without first submitting the product to review by the pharmacy and therapeutics committee established pursuant to RCW 70.14.050.</w:t>
      </w:r>
    </w:p>
    <w:p>
      <w:pPr>
        <w:spacing w:before="0" w:after="0" w:line="408" w:lineRule="exact"/>
        <w:ind w:left="0" w:right="0" w:firstLine="576"/>
        <w:jc w:val="left"/>
      </w:pPr>
      <w:r>
        <w:rPr/>
        <w:t xml:space="preserve">(c) For a patient's first course of treatment within a therapeutic class of drugs, a state purchased health care program may impose limited restrictions on endorsing practitioners' authority to write a prescription to dispense as written, only under the following circumstances:</w:t>
      </w:r>
    </w:p>
    <w:p>
      <w:pPr>
        <w:spacing w:before="0" w:after="0" w:line="408" w:lineRule="exact"/>
        <w:ind w:left="0" w:right="0" w:firstLine="576"/>
        <w:jc w:val="left"/>
      </w:pPr>
      <w:r>
        <w:rPr/>
        <w:t xml:space="preserve">(i) There is a less expensive, equally effective therapeutic alternative generic product available to treat the condition;</w:t>
      </w:r>
    </w:p>
    <w:p>
      <w:pPr>
        <w:spacing w:before="0" w:after="0" w:line="408" w:lineRule="exact"/>
        <w:ind w:left="0" w:right="0" w:firstLine="576"/>
        <w:jc w:val="left"/>
      </w:pPr>
      <w:r>
        <w:rPr/>
        <w:t xml:space="preserve">(ii) The drug use review board established under WAC 388-530-4000 reviews and provides recommendations as to the appropriateness of the limitation;</w:t>
      </w:r>
    </w:p>
    <w:p>
      <w:pPr>
        <w:spacing w:before="0" w:after="0" w:line="408" w:lineRule="exact"/>
        <w:ind w:left="0" w:right="0" w:firstLine="576"/>
        <w:jc w:val="left"/>
      </w:pPr>
      <w:r>
        <w:rPr/>
        <w:t xml:space="preserve">(iii) Notwithstanding the limitation set forth in (c)(ii) of this subsection (2), the endorsing practitioner shall have an opportunity to request as medically necessary, that the brand name drug be prescribed as the first course of treatment;</w:t>
      </w:r>
    </w:p>
    <w:p>
      <w:pPr>
        <w:spacing w:before="0" w:after="0" w:line="408" w:lineRule="exact"/>
        <w:ind w:left="0" w:right="0" w:firstLine="576"/>
        <w:jc w:val="left"/>
      </w:pPr>
      <w:r>
        <w:rPr/>
        <w:t xml:space="preserve">(iv) The state purchased health care program may provide, where available, prescription, emergency room, diagnosis, and hospitalization history with the endorsing practitioner; and</w:t>
      </w:r>
    </w:p>
    <w:p>
      <w:pPr>
        <w:spacing w:before="0" w:after="0" w:line="408" w:lineRule="exact"/>
        <w:ind w:left="0" w:right="0" w:firstLine="576"/>
        <w:jc w:val="left"/>
      </w:pPr>
      <w:r>
        <w:rPr/>
        <w:t xml:space="preserve">(v) Specifically for antipsychotic restrictions, the state purchased health care program shall effectively guide good practice without interfering with the timeliness of clinical decision making. Health care authority prior authorization programs must provide for responses within </w:t>
      </w:r>
      <w:r>
        <w:t>((</w:t>
      </w:r>
      <w:r>
        <w:rPr>
          <w:strike/>
        </w:rPr>
        <w:t xml:space="preserve">twenty-four</w:t>
      </w:r>
      <w:r>
        <w:t>))</w:t>
      </w:r>
      <w:r>
        <w:rPr/>
        <w:t xml:space="preserve"> </w:t>
      </w:r>
      <w:r>
        <w:rPr>
          <w:u w:val="single"/>
        </w:rPr>
        <w:t xml:space="preserve">24</w:t>
      </w:r>
      <w:r>
        <w:rPr/>
        <w:t xml:space="preserve"> hours and at least a </w:t>
      </w:r>
      <w:r>
        <w:t>((</w:t>
      </w:r>
      <w:r>
        <w:rPr>
          <w:strike/>
        </w:rPr>
        <w:t xml:space="preserve">seventy-two</w:t>
      </w:r>
      <w:r>
        <w:t>))</w:t>
      </w:r>
      <w:r>
        <w:rPr/>
        <w:t xml:space="preserve"> </w:t>
      </w:r>
      <w:r>
        <w:rPr>
          <w:u w:val="single"/>
        </w:rPr>
        <w:t xml:space="preserve">72</w:t>
      </w:r>
      <w:r>
        <w:rPr/>
        <w:t xml:space="preserve"> hour emergency supply of the requested drug.</w:t>
      </w:r>
    </w:p>
    <w:p>
      <w:pPr>
        <w:spacing w:before="0" w:after="0" w:line="408" w:lineRule="exact"/>
        <w:ind w:left="0" w:right="0" w:firstLine="576"/>
        <w:jc w:val="left"/>
      </w:pPr>
      <w:r>
        <w:rPr/>
        <w:t xml:space="preserve">(d) If, within a therapeutic class, there is an equally effective therapeutic alternative over-the-counter drug available, a state purchased health care program may designate the over-the-counter drug as the preferred drug.</w:t>
      </w:r>
    </w:p>
    <w:p>
      <w:pPr>
        <w:spacing w:before="0" w:after="0" w:line="408" w:lineRule="exact"/>
        <w:ind w:left="0" w:right="0" w:firstLine="576"/>
        <w:jc w:val="left"/>
      </w:pPr>
      <w:r>
        <w:rPr/>
        <w:t xml:space="preserve">(e) A state purchased health care program may impose limited restrictions on endorsing practitioners' authority to prescribe pharmaceuticals to be dispensed as written for a purpose outside the scope of their approved labels only under the following circumstances:</w:t>
      </w:r>
    </w:p>
    <w:p>
      <w:pPr>
        <w:spacing w:before="0" w:after="0" w:line="408" w:lineRule="exact"/>
        <w:ind w:left="0" w:right="0" w:firstLine="576"/>
        <w:jc w:val="left"/>
      </w:pPr>
      <w:r>
        <w:rPr/>
        <w:t xml:space="preserve">(i) There is a less expensive, equally effective on-label product available to treat the condition;</w:t>
      </w:r>
    </w:p>
    <w:p>
      <w:pPr>
        <w:spacing w:before="0" w:after="0" w:line="408" w:lineRule="exact"/>
        <w:ind w:left="0" w:right="0" w:firstLine="576"/>
        <w:jc w:val="left"/>
      </w:pPr>
      <w:r>
        <w:rPr/>
        <w:t xml:space="preserve">(ii) The drug use review board established under WAC 388-530-4000 reviews and provides recommendations as to the appropriateness of the limitation; and</w:t>
      </w:r>
    </w:p>
    <w:p>
      <w:pPr>
        <w:spacing w:before="0" w:after="0" w:line="408" w:lineRule="exact"/>
        <w:ind w:left="0" w:right="0" w:firstLine="576"/>
        <w:jc w:val="left"/>
      </w:pPr>
      <w:r>
        <w:rPr/>
        <w:t xml:space="preserve">(iii) Notwithstanding the limitation set forth in (e)(ii) of this subsection (2), the endorsing practitioner shall have an opportunity to request as medically necessary, that the drug be prescribed for a covered off-label purpose.</w:t>
      </w:r>
    </w:p>
    <w:p>
      <w:pPr>
        <w:spacing w:before="0" w:after="0" w:line="408" w:lineRule="exact"/>
        <w:ind w:left="0" w:right="0" w:firstLine="576"/>
        <w:jc w:val="left"/>
      </w:pPr>
      <w:r>
        <w:rPr/>
        <w:t xml:space="preserve">(f) The provisions of this subsection related to the definition of medically necessary, prior authorization procedures and patient appeal rights shall be implemented in a manner consistent with applicable federal and state law.</w:t>
      </w:r>
    </w:p>
    <w:p>
      <w:pPr>
        <w:spacing w:before="0" w:after="0" w:line="408" w:lineRule="exact"/>
        <w:ind w:left="0" w:right="0" w:firstLine="576"/>
        <w:jc w:val="left"/>
      </w:pPr>
      <w:r>
        <w:rPr/>
        <w:t xml:space="preserve">(3) Notwithstanding the limitations in subsection (2) of this section, for refills for an antipsychotic, antidepressant, antiepileptic, </w:t>
      </w:r>
      <w:r>
        <w:rPr>
          <w:u w:val="single"/>
        </w:rPr>
        <w:t xml:space="preserve">or other drug prescribed to the patient to treat a serious mental illness,</w:t>
      </w:r>
      <w:r>
        <w:rPr/>
        <w:t xml:space="preserve"> chemotherapy, antiretroviral, or immunosuppressive drug, or for the refill of an immunomodulator antiviral treatment for hepatitis C for which an established, fixed duration of therapy is prescribed for at least </w:t>
      </w:r>
      <w:r>
        <w:t>((</w:t>
      </w:r>
      <w:r>
        <w:rPr>
          <w:strike/>
        </w:rPr>
        <w:t xml:space="preserve">twenty-four</w:t>
      </w:r>
      <w:r>
        <w:t>))</w:t>
      </w:r>
      <w:r>
        <w:rPr/>
        <w:t xml:space="preserve"> </w:t>
      </w:r>
      <w:r>
        <w:rPr>
          <w:u w:val="single"/>
        </w:rPr>
        <w:t xml:space="preserve">24</w:t>
      </w:r>
      <w:r>
        <w:rPr/>
        <w:t xml:space="preserve"> weeks by no more than </w:t>
      </w:r>
      <w:r>
        <w:t>((</w:t>
      </w:r>
      <w:r>
        <w:rPr>
          <w:strike/>
        </w:rPr>
        <w:t xml:space="preserve">forty-eight</w:t>
      </w:r>
      <w:r>
        <w:t>))</w:t>
      </w:r>
      <w:r>
        <w:rPr/>
        <w:t xml:space="preserve"> </w:t>
      </w:r>
      <w:r>
        <w:rPr>
          <w:u w:val="single"/>
        </w:rPr>
        <w:t xml:space="preserve">48</w:t>
      </w:r>
      <w:r>
        <w:rPr/>
        <w:t xml:space="preserve"> weeks, the pharmacist shall dispense the prescribed nonpreferred drug.</w:t>
      </w:r>
    </w:p>
    <w:p>
      <w:pPr>
        <w:spacing w:before="0" w:after="0" w:line="408" w:lineRule="exact"/>
        <w:ind w:left="0" w:right="0" w:firstLine="576"/>
        <w:jc w:val="left"/>
      </w:pPr>
      <w:r>
        <w:rPr>
          <w:u w:val="single"/>
        </w:rPr>
        <w:t xml:space="preserve">(4) For the purposes of this section, "serious mental illness" means a mental disorder, as defined in the most recent edition of the diagnostic and statistical manual of mental disorders published by the American psychiatric association, that results in serious functional impairment that substantially interferes with or limits one or more major life activities.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takes effect January 1, 2025.</w:t>
      </w:r>
    </w:p>
    <w:p/>
    <w:p>
      <w:pPr>
        <w:jc w:val="center"/>
      </w:pPr>
      <w:r>
        <w:rPr>
          <w:b/>
        </w:rPr>
        <w:t>--- END ---</w:t>
      </w:r>
    </w:p>
    <w:sectPr>
      <w:pgNumType w:start="1"/>
      <w:footerReference xmlns:r="http://schemas.openxmlformats.org/officeDocument/2006/relationships" r:id="R8dfb917f85854ab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5300.PL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7b3f037c1c14ef1" /><Relationship Type="http://schemas.openxmlformats.org/officeDocument/2006/relationships/footer" Target="/word/footer1.xml" Id="R8dfb917f85854ab8" /></Relationships>
</file>