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2918316a2046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5421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5421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Conway and Van De Wege</w:t>
      </w:r>
    </w:p>
    <w:p/>
    <w:p>
      <w:r>
        <w:rPr>
          <w:t xml:space="preserve">Read first time 01/17/23.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benefit enrollment information collected and maintained by the health care authority from public inspection and copying under the public records act;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u w:val="single"/>
        </w:rPr>
        <w:t xml:space="preserve">(1)</w:t>
      </w:r>
      <w:r>
        <w:rPr/>
        <w:t xml:space="preserve"> The following employment and licensing information is exempt from public inspection and copying under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Test questions, scoring keys, and other examination data used to administer a license, employment, or academic examination;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Professional growth plans (PGPs) in educator license renewals submitted through the eCert system in the office of the superintendent of public instruction;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w:t>
      </w:r>
      <w:r>
        <w:rPr>
          <w:u w:val="single"/>
        </w:rPr>
        <w:t xml:space="preserve">(1)(d)</w:t>
      </w:r>
      <w:r>
        <w:rPr/>
        <w:t xml:space="preserve">, "employees" includes independent provider home care workers as defined in RCW 74.39A.240;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Information that identifies a person who, while an agency employee: </w:t>
      </w:r>
      <w:r>
        <w:t>((</w:t>
      </w:r>
      <w:r>
        <w:rPr>
          <w:strike/>
        </w:rPr>
        <w:t xml:space="preserve">(a)</w:t>
      </w:r>
      <w:r>
        <w:t>))</w:t>
      </w:r>
      <w:r>
        <w:rPr/>
        <w:t xml:space="preserve"> </w:t>
      </w:r>
      <w:r>
        <w:rPr>
          <w:u w:val="single"/>
        </w:rPr>
        <w:t xml:space="preserve">(i)</w:t>
      </w:r>
      <w:r>
        <w:rPr/>
        <w:t xml:space="preserve"> Seeks advice, under an informal process established by the employing agency, in order to ascertain his or her rights in connection with a possible unfair practice under chapter 49.60 RCW against the person; and </w:t>
      </w:r>
      <w:r>
        <w:t>((</w:t>
      </w:r>
      <w:r>
        <w:rPr>
          <w:strike/>
        </w:rPr>
        <w:t xml:space="preserve">(b)</w:t>
      </w:r>
      <w:r>
        <w:t>))</w:t>
      </w:r>
      <w:r>
        <w:rPr/>
        <w:t xml:space="preserve"> </w:t>
      </w:r>
      <w:r>
        <w:rPr>
          <w:u w:val="single"/>
        </w:rPr>
        <w:t xml:space="preserve">(ii)</w:t>
      </w:r>
      <w:r>
        <w:rPr/>
        <w:t xml:space="preserve"> requests his or her identity or any identifying information not be disclosed;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w:t>
      </w:r>
      <w:r>
        <w:rPr>
          <w:u w:val="single"/>
        </w:rPr>
        <w:t xml:space="preserve">(1)(h)</w:t>
      </w:r>
      <w:r>
        <w:rPr/>
        <w:t xml:space="preserve">,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Until the person reaches eighteen years of age, information, otherwise disclosable under chapter 29A.08 RCW, that relates to a future voter, except for the purpose of processing and delivering ballots; </w:t>
      </w:r>
      <w:r>
        <w:t>((</w:t>
      </w:r>
      <w:r>
        <w:rPr>
          <w:strike/>
        </w:rPr>
        <w:t xml:space="preserve">and</w:t>
      </w:r>
    </w:p>
    <w:p>
      <w:pPr>
        <w:spacing w:before="0" w:after="0" w:line="408" w:lineRule="exact"/>
        <w:ind w:left="0" w:right="0" w:firstLine="576"/>
        <w:jc w:val="left"/>
      </w:pPr>
      <w:r>
        <w:rPr>
          <w:strike/>
        </w:rPr>
        <w:t xml:space="preserve">(11)</w:t>
      </w:r>
      <w:r>
        <w:t>))</w:t>
      </w:r>
      <w:r>
        <w:rPr/>
        <w:t xml:space="preserve"> </w:t>
      </w:r>
      <w:r>
        <w:rPr>
          <w:u w:val="single"/>
        </w:rPr>
        <w:t xml:space="preserve">(k)</w:t>
      </w:r>
      <w:r>
        <w:rPr/>
        <w:t xml:space="preserve">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r>
        <w:rPr>
          <w:u w:val="single"/>
        </w:rPr>
        <w:t xml:space="preserve">; and</w:t>
      </w:r>
    </w:p>
    <w:p>
      <w:pPr>
        <w:spacing w:before="0" w:after="0" w:line="408" w:lineRule="exact"/>
        <w:ind w:left="0" w:right="0" w:firstLine="576"/>
        <w:jc w:val="left"/>
      </w:pPr>
      <w:r>
        <w:rPr>
          <w:u w:val="single"/>
        </w:rPr>
        <w:t xml:space="preserve">(l) Benefit enrollment information collected and maintained by the health care authority through its authority as director of the public employees' benefits board and school employees' benefits board programs as authorized by chapter 41.05 RCW. This subsection (1)(l) does not prevent the release of benefit enrollment information in a deidentified or aggregate format. "Benefit enrollment information" means:</w:t>
      </w:r>
    </w:p>
    <w:p>
      <w:pPr>
        <w:spacing w:before="0" w:after="0" w:line="408" w:lineRule="exact"/>
        <w:ind w:left="0" w:right="0" w:firstLine="576"/>
        <w:jc w:val="left"/>
      </w:pPr>
      <w:r>
        <w:rPr>
          <w:u w:val="single"/>
        </w:rPr>
        <w:t xml:space="preserve">(i) Information listed in (d) of this subsection;</w:t>
      </w:r>
    </w:p>
    <w:p>
      <w:pPr>
        <w:spacing w:before="0" w:after="0" w:line="408" w:lineRule="exact"/>
        <w:ind w:left="0" w:right="0" w:firstLine="576"/>
        <w:jc w:val="left"/>
      </w:pPr>
      <w:r>
        <w:rPr>
          <w:u w:val="single"/>
        </w:rPr>
        <w:t xml:space="preserve">(ii) Personal demographic details as defined in (k) of this subsection;</w:t>
      </w:r>
    </w:p>
    <w:p>
      <w:pPr>
        <w:spacing w:before="0" w:after="0" w:line="408" w:lineRule="exact"/>
        <w:ind w:left="0" w:right="0" w:firstLine="576"/>
        <w:jc w:val="left"/>
      </w:pPr>
      <w:r>
        <w:rPr>
          <w:u w:val="single"/>
        </w:rPr>
        <w:t xml:space="preserve">(iii) Benefit elections;</w:t>
      </w:r>
    </w:p>
    <w:p>
      <w:pPr>
        <w:spacing w:before="0" w:after="0" w:line="408" w:lineRule="exact"/>
        <w:ind w:left="0" w:right="0" w:firstLine="576"/>
        <w:jc w:val="left"/>
      </w:pPr>
      <w:r>
        <w:rPr>
          <w:u w:val="single"/>
        </w:rPr>
        <w:t xml:space="preserve">(iv) Date of birth;</w:t>
      </w:r>
    </w:p>
    <w:p>
      <w:pPr>
        <w:spacing w:before="0" w:after="0" w:line="408" w:lineRule="exact"/>
        <w:ind w:left="0" w:right="0" w:firstLine="576"/>
        <w:jc w:val="left"/>
      </w:pPr>
      <w:r>
        <w:rPr>
          <w:u w:val="single"/>
        </w:rPr>
        <w:t xml:space="preserve">(v) Documents provided for verification of dependency, such as tax returns or marriage or birth certificates;</w:t>
      </w:r>
    </w:p>
    <w:p>
      <w:pPr>
        <w:spacing w:before="0" w:after="0" w:line="408" w:lineRule="exact"/>
        <w:ind w:left="0" w:right="0" w:firstLine="576"/>
        <w:jc w:val="left"/>
      </w:pPr>
      <w:r>
        <w:rPr>
          <w:u w:val="single"/>
        </w:rPr>
        <w:t xml:space="preserve">(vi) Marital status;</w:t>
      </w:r>
    </w:p>
    <w:p>
      <w:pPr>
        <w:spacing w:before="0" w:after="0" w:line="408" w:lineRule="exact"/>
        <w:ind w:left="0" w:right="0" w:firstLine="576"/>
        <w:jc w:val="left"/>
      </w:pPr>
      <w:r>
        <w:rPr>
          <w:u w:val="single"/>
        </w:rPr>
        <w:t xml:space="preserve">(vii) Primary language spoken;</w:t>
      </w:r>
    </w:p>
    <w:p>
      <w:pPr>
        <w:spacing w:before="0" w:after="0" w:line="408" w:lineRule="exact"/>
        <w:ind w:left="0" w:right="0" w:firstLine="576"/>
        <w:jc w:val="left"/>
      </w:pPr>
      <w:r>
        <w:rPr>
          <w:u w:val="single"/>
        </w:rPr>
        <w:t xml:space="preserve">(viii) Tobacco use status; and</w:t>
      </w:r>
    </w:p>
    <w:p>
      <w:pPr>
        <w:spacing w:before="0" w:after="0" w:line="408" w:lineRule="exact"/>
        <w:ind w:left="0" w:right="0" w:firstLine="576"/>
        <w:jc w:val="left"/>
      </w:pPr>
      <w:r>
        <w:rPr>
          <w:u w:val="single"/>
        </w:rPr>
        <w:t xml:space="preserve">(ix) Tribal affiliation</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(2)</w:t>
      </w:r>
      <w:r>
        <w:rPr/>
        <w:t xml:space="preserve">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
      <w:pPr>
        <w:jc w:val="center"/>
      </w:pPr>
      <w:r>
        <w:rPr>
          <w:b/>
        </w:rPr>
        <w:t>--- END ---</w:t>
      </w:r>
    </w:p>
    <w:sectPr>
      <w:pgNumType w:start="1"/>
      <w:footerReference xmlns:r="http://schemas.openxmlformats.org/officeDocument/2006/relationships" r:id="R103055a263c74d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6511fca0ae4220" /><Relationship Type="http://schemas.openxmlformats.org/officeDocument/2006/relationships/footer" Target="/word/footer1.xml" Id="R103055a263c74d89" /></Relationships>
</file>