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3cb62b671645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5604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5604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Robinson, Nguyen, and Stanford)</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sales and use taxes for mental health and housing; and amending RCW 82.14.460 and 82.14.540.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2021 c 296 s 7 are each amended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w:t>
      </w:r>
    </w:p>
    <w:p>
      <w:pPr>
        <w:spacing w:before="0" w:after="0" w:line="408" w:lineRule="exact"/>
        <w:ind w:left="0" w:right="0" w:firstLine="576"/>
        <w:jc w:val="left"/>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Moneys collected under this section must be used solely for the purpose of providing for the operation or delivery of chemical dependency or mental health treatment programs and services and for the operation or delivery of therapeutic court programs and services. Moneys collected by cities </w:t>
      </w:r>
      <w:r>
        <w:rPr>
          <w:u w:val="single"/>
        </w:rPr>
        <w:t xml:space="preserve">and counties</w:t>
      </w:r>
      <w:r>
        <w:rPr/>
        <w:t xml:space="preserve"> under this section may also be used for modifications to existing facilities to address health and safety needs necessary for the provision, operation, or delivery of chemical dependency or mental health treatment programs or services otherwise funded with moneys collected in this section. For the purposes of this section, "programs and services" includes, but is not limited to, treatment services, case management, transportation, and housing that are a component of a coordinated chemical dependency or mental health treatment program or service. Every county that authorizes the tax provided in this section shall, and every other county may, establish and operate a therapeutic court component for dependency proceedings designed to be effective for the court's size, location, and resources.</w:t>
      </w:r>
    </w:p>
    <w:p>
      <w:pPr>
        <w:spacing w:before="0" w:after="0" w:line="408" w:lineRule="exact"/>
        <w:ind w:left="0" w:right="0" w:firstLine="576"/>
        <w:jc w:val="left"/>
      </w:pPr>
      <w:r>
        <w:rPr/>
        <w:t xml:space="preserve">(4) All moneys collected under this section must be used solely for the purpose of providing new or expanded programs and services as provided in this section, except as follows:</w:t>
      </w:r>
    </w:p>
    <w:p>
      <w:pPr>
        <w:spacing w:before="0" w:after="0" w:line="408" w:lineRule="exact"/>
        <w:ind w:left="0" w:right="0" w:firstLine="576"/>
        <w:jc w:val="left"/>
      </w:pPr>
      <w:r>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spacing w:before="0" w:after="0" w:line="408" w:lineRule="exact"/>
        <w:ind w:left="0" w:right="0" w:firstLine="576"/>
        <w:jc w:val="left"/>
      </w:pPr>
      <w:r>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spacing w:before="0" w:after="0" w:line="408" w:lineRule="exact"/>
        <w:ind w:left="0" w:right="0" w:firstLine="576"/>
        <w:jc w:val="left"/>
      </w:pPr>
      <w:r>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spacing w:before="0" w:after="0" w:line="408" w:lineRule="exact"/>
        <w:ind w:left="0" w:right="0" w:firstLine="576"/>
        <w:jc w:val="left"/>
      </w:pPr>
      <w:r>
        <w:rPr/>
        <w:t xml:space="preserve">(d) Notwithstanding (a) through (c) of this subsection, moneys collected under this section may be used to support the cost of the judicial officer and support staff of a therapeutic court.</w:t>
      </w:r>
    </w:p>
    <w:p>
      <w:pPr>
        <w:spacing w:before="0" w:after="0" w:line="408" w:lineRule="exact"/>
        <w:ind w:left="0" w:right="0" w:firstLine="576"/>
        <w:jc w:val="left"/>
      </w:pPr>
      <w:r>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540</w:t>
      </w:r>
      <w:r>
        <w:rPr/>
        <w:t xml:space="preserve"> and 2019 c 338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instated no later than twelve months after July 28, 2019:</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the tax at a minimum or </w:t>
      </w:r>
      <w:r>
        <w:t>((</w:t>
      </w:r>
      <w:r>
        <w:rPr>
          <w:strike/>
        </w:rPr>
        <w:t xml:space="preserve">[of]</w:t>
      </w:r>
      <w:r>
        <w:t>))</w:t>
      </w:r>
      <w:r>
        <w:rPr/>
        <w:t xml:space="preserve"> </w:t>
      </w:r>
      <w:r>
        <w:rPr>
          <w:u w:val="single"/>
        </w:rPr>
        <w:t xml:space="preserve">of</w:t>
      </w:r>
      <w:r>
        <w:rPr/>
        <w:t xml:space="preserve">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Beginning on July 28, 2019, until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 and within participating cities that do not currently levy a qualifying tax;</w:t>
      </w:r>
    </w:p>
    <w:p>
      <w:pPr>
        <w:spacing w:before="0" w:after="0" w:line="408" w:lineRule="exact"/>
        <w:ind w:left="0" w:right="0" w:firstLine="576"/>
        <w:jc w:val="left"/>
      </w:pPr>
      <w:r>
        <w:rPr/>
        <w:t xml:space="preserve">(B) 0.0146 percent for a:</w:t>
      </w:r>
    </w:p>
    <w:p>
      <w:pPr>
        <w:spacing w:before="0" w:after="0" w:line="408" w:lineRule="exact"/>
        <w:ind w:left="0" w:right="0" w:firstLine="576"/>
        <w:jc w:val="left"/>
      </w:pPr>
      <w:r>
        <w:rPr/>
        <w:t xml:space="preserve">(I) Participating city that currently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or does not adopt a resolution in accordance with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 or does not adopt a resolution in accordance with this section;</w:t>
      </w:r>
    </w:p>
    <w:p>
      <w:pPr>
        <w:spacing w:before="0" w:after="0" w:line="408" w:lineRule="exact"/>
        <w:ind w:left="0" w:right="0" w:firstLine="576"/>
        <w:jc w:val="left"/>
      </w:pPr>
      <w:r>
        <w:rPr/>
        <w:t xml:space="preserve">(ii) Beginning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0.0146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the maximum capacity of the tax in this section within six months of July 28, 2019; and</w:t>
      </w:r>
    </w:p>
    <w:p>
      <w:pPr>
        <w:spacing w:before="0" w:after="0" w:line="408" w:lineRule="exact"/>
        <w:ind w:left="0" w:right="0" w:firstLine="576"/>
        <w:jc w:val="left"/>
      </w:pPr>
      <w:r>
        <w:rPr/>
        <w:t xml:space="preserve">(B) Legislation to authorize the maximum capacity of the tax in this section within one year of July 28, 2019.</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t xml:space="preserve">(3)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section, whichever is later, the department must calculate the maximum amount of tax distributions for each county and city authorizing the tax under this section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2019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w:t>
      </w:r>
      <w:r>
        <w:t>((</w:t>
      </w:r>
      <w:r>
        <w:rPr>
          <w:strike/>
        </w:rPr>
        <w:t xml:space="preserve">If a county has a population greater than four hundred thousand or a city has a population greater than one hundred thousand, the</w:t>
      </w:r>
      <w:r>
        <w:t>))</w:t>
      </w:r>
      <w:r>
        <w:rPr/>
        <w:t xml:space="preserve"> </w:t>
      </w:r>
      <w:r>
        <w:rPr>
          <w:u w:val="single"/>
        </w:rPr>
        <w:t xml:space="preserve">The</w:t>
      </w:r>
      <w:r>
        <w:rPr/>
        <w:t xml:space="preserv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 </w:t>
      </w:r>
      <w:r>
        <w:t>((</w:t>
      </w:r>
      <w:r>
        <w:rPr>
          <w:strike/>
        </w:rPr>
        <w:t xml:space="preserve">or</w:t>
      </w:r>
      <w:r>
        <w:t>))</w:t>
      </w:r>
    </w:p>
    <w:p>
      <w:pPr>
        <w:spacing w:before="0" w:after="0" w:line="408" w:lineRule="exact"/>
        <w:ind w:left="0" w:right="0" w:firstLine="576"/>
        <w:jc w:val="left"/>
      </w:pPr>
      <w:r>
        <w:rPr/>
        <w:t xml:space="preserve">(ii) Funding the operations and maintenance costs of new units of affordable or supportive housing</w:t>
      </w:r>
      <w:r>
        <w:t>((</w:t>
      </w:r>
      <w:r>
        <w:rPr>
          <w:strike/>
        </w:rPr>
        <w:t xml:space="preserve">.</w:t>
      </w:r>
    </w:p>
    <w:p>
      <w:pPr>
        <w:spacing w:before="0" w:after="0" w:line="408" w:lineRule="exact"/>
        <w:ind w:left="0" w:right="0" w:firstLine="576"/>
        <w:jc w:val="left"/>
      </w:pPr>
      <w:r>
        <w:rPr>
          <w:strike/>
        </w:rPr>
        <w:t xml:space="preserve">(b) If a county has a population of four hundred thousand or less or a city has a population of one hundred thousand</w:t>
      </w:r>
      <w:r>
        <w:rPr>
          <w:strike/>
        </w:rPr>
        <w:t xml:space="preserve"> or less, the moneys collected under this section may only be used for the purposes provided in (a) of this subsection</w:t>
      </w:r>
      <w:r>
        <w:t>))</w:t>
      </w:r>
      <w:r>
        <w:rPr>
          <w:u w:val="single"/>
        </w:rPr>
        <w:t xml:space="preserve">;</w:t>
      </w:r>
      <w:r>
        <w:rPr/>
        <w:t xml:space="preserve"> or </w:t>
      </w:r>
      <w:r>
        <w:t>((</w:t>
      </w:r>
      <w:r>
        <w:rPr>
          <w:strike/>
        </w:rPr>
        <w:t xml:space="preserve">for</w:t>
      </w:r>
      <w:r>
        <w:t>))</w:t>
      </w:r>
    </w:p>
    <w:p>
      <w:pPr>
        <w:spacing w:before="0" w:after="0" w:line="408" w:lineRule="exact"/>
        <w:ind w:left="0" w:right="0" w:firstLine="576"/>
        <w:jc w:val="left"/>
      </w:pPr>
      <w:r>
        <w:rPr>
          <w:u w:val="single"/>
        </w:rPr>
        <w:t xml:space="preserve">(iii) For</w:t>
      </w:r>
      <w:r>
        <w:rPr/>
        <w:t xml:space="preserve"> providing rental assistance to tenants.</w:t>
      </w:r>
    </w:p>
    <w:p>
      <w:pPr>
        <w:spacing w:before="0" w:after="0" w:line="408" w:lineRule="exact"/>
        <w:ind w:left="0" w:right="0" w:firstLine="576"/>
        <w:jc w:val="left"/>
      </w:pPr>
      <w:r>
        <w:rPr>
          <w:u w:val="single"/>
        </w:rPr>
        <w:t xml:space="preserve">(b) Administrative costs of the county or city associated with administering this section may not exceed 10 percent of the annual tax distributed to the jurisdiction under this section.</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or city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
      <w:pPr>
        <w:jc w:val="center"/>
      </w:pPr>
      <w:r>
        <w:rPr>
          <w:b/>
        </w:rPr>
        <w:t>--- END ---</w:t>
      </w:r>
    </w:p>
    <w:sectPr>
      <w:pgNumType w:start="1"/>
      <w:footerReference xmlns:r="http://schemas.openxmlformats.org/officeDocument/2006/relationships" r:id="R6f34671b8fc14e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763c8096ae4c43" /><Relationship Type="http://schemas.openxmlformats.org/officeDocument/2006/relationships/footer" Target="/word/footer1.xml" Id="R6f34671b8fc14eb0" /></Relationships>
</file>