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a8d214721147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5617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29,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5617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5617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Wellman, Nguyen, Hasegawa, Liias, Lovelett, Nobles, and C. Wilson)</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career and technical education course equivalencies; amending RCW 28A.230.097 and 28A.300.236; reenacting and amending RCW 28A.700.070; and adding a new section to chapter 28A.245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(1) An interdistrict cooperative agreement between all participating school districts in a skill center under RCW 28A.245.010 must stipulate that any approved state and local equivalency courses offered by the host school district must be honored as equivalency courses by all school districts participating in the skill center.</w:t>
      </w:r>
    </w:p>
    <w:p>
      <w:pPr>
        <w:spacing w:before="0" w:after="0" w:line="408" w:lineRule="exact"/>
        <w:ind w:left="0" w:right="0" w:firstLine="576"/>
        <w:jc w:val="left"/>
      </w:pPr>
      <w:r>
        <w:rPr/>
        <w:t xml:space="preserve">(2) The list of approved local and state equivalency courses of the host school district must be provided by the host district to participating districts on an annual basis by September 1st.</w:t>
      </w:r>
    </w:p>
    <w:p>
      <w:pPr>
        <w:spacing w:before="0" w:after="0" w:line="408" w:lineRule="exact"/>
        <w:ind w:left="0" w:right="0" w:firstLine="576"/>
        <w:jc w:val="left"/>
      </w:pPr>
      <w:r>
        <w:rPr/>
        <w:t xml:space="preserve">(3) Students served at any core, branch, or satellite skill center campus must have access to academic credit for any approved local or state equivalency courses offered at those sites and in accordance with transcription requirements in RCW 28A.230.097.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2019 c 221 s 2 are each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w:t>
      </w:r>
    </w:p>
    <w:p>
      <w:pPr>
        <w:spacing w:before="0" w:after="0" w:line="408" w:lineRule="exact"/>
        <w:ind w:left="0" w:right="0" w:firstLine="576"/>
        <w:jc w:val="left"/>
      </w:pPr>
      <w:r>
        <w:rPr/>
        <w:t xml:space="preserve">(2) </w:t>
      </w:r>
      <w:r>
        <w:t>((</w:t>
      </w:r>
      <w:r>
        <w:rPr>
          <w:strike/>
        </w:rPr>
        <w:t xml:space="preserve">Until September 1, 2021, a school</w:t>
      </w:r>
      <w:r>
        <w:t>))</w:t>
      </w:r>
      <w:r>
        <w:rPr/>
        <w:t xml:space="preserve"> </w:t>
      </w:r>
      <w:r>
        <w:rPr>
          <w:u w:val="single"/>
        </w:rPr>
        <w:t xml:space="preserve">School</w:t>
      </w:r>
      <w:r>
        <w:rPr/>
        <w:t xml:space="preserve"> district board</w:t>
      </w:r>
      <w:r>
        <w:rPr>
          <w:u w:val="single"/>
        </w:rPr>
        <w:t xml:space="preserve">s</w:t>
      </w:r>
      <w:r>
        <w:rPr/>
        <w:t xml:space="preserve"> of directors must, at a minimum, grant academic course equivalency for at least one statewide equivalency high school career and technical course from the list of courses approved by the superintendent of public instruction under RCW 28A.700.070.</w:t>
      </w:r>
    </w:p>
    <w:p>
      <w:pPr>
        <w:spacing w:before="0" w:after="0" w:line="408" w:lineRule="exact"/>
        <w:ind w:left="0" w:right="0" w:firstLine="576"/>
        <w:jc w:val="left"/>
      </w:pPr>
      <w:r>
        <w:rPr/>
        <w:t xml:space="preserve">(3)(a)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(b) Each high school or school district board of directors may additionally adopt local course equivalencies for career and technical education courses that are not on the list of courses approved by the superintendent of public instruction under RCW 28A.700.070 as local equivalency courses in support of RCW 28A.700.070.</w:t>
      </w:r>
    </w:p>
    <w:p>
      <w:pPr>
        <w:spacing w:before="0" w:after="0" w:line="408" w:lineRule="exact"/>
        <w:ind w:left="0" w:right="0" w:firstLine="576"/>
        <w:jc w:val="left"/>
      </w:pPr>
      <w:r>
        <w:rPr>
          <w:u w:val="single"/>
        </w:rPr>
        <w:t xml:space="preserve">(c) Approved local or state equivalency courses at any core, branch, or satellite skill center must be offered for academic credit to all students participating in courses at those sites.</w:t>
      </w:r>
    </w:p>
    <w:p>
      <w:pPr>
        <w:spacing w:before="0" w:after="0" w:line="408" w:lineRule="exact"/>
        <w:ind w:left="0" w:right="0" w:firstLine="576"/>
        <w:jc w:val="left"/>
      </w:pPr>
      <w:r>
        <w:rPr/>
        <w:t xml:space="preserve">(4) On and after September 1, 2021, any statewide equivalency course offered by a school district or accessed at a skill center must be offered for academic credit.</w:t>
      </w:r>
    </w:p>
    <w:p>
      <w:pPr>
        <w:spacing w:before="0" w:after="0" w:line="408" w:lineRule="exact"/>
        <w:ind w:left="0" w:right="0" w:firstLine="576"/>
        <w:jc w:val="left"/>
      </w:pPr>
      <w:r>
        <w:rPr/>
        <w:t xml:space="preserve">(5)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Pr>
        <w:spacing w:before="0" w:after="0" w:line="408" w:lineRule="exact"/>
        <w:ind w:left="0" w:right="0" w:firstLine="576"/>
        <w:jc w:val="left"/>
      </w:pPr>
      <w:r>
        <w:rPr>
          <w:u w:val="single"/>
        </w:rPr>
        <w:t xml:space="preserve">(6) Prior to course scheduling or course registration for the next school term, each public school that serves students in any of grades nine through 12 must provide all students and their parents or legal guardians with information about the opportunities for meeting credit-based graduation requirements through equivalency courses, including those available within the school district or at a skill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236</w:t>
      </w:r>
      <w:r>
        <w:rPr/>
        <w:t xml:space="preserve"> and 2018 c 177 s 303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must create methodologies for implementing equivalency crediting on a broader scale across the state and facilitate its implementation including, but not limited to, the following:</w:t>
      </w:r>
    </w:p>
    <w:p>
      <w:pPr>
        <w:spacing w:before="0" w:after="0" w:line="408" w:lineRule="exact"/>
        <w:ind w:left="0" w:right="0" w:firstLine="576"/>
        <w:jc w:val="left"/>
      </w:pPr>
      <w:r>
        <w:rPr/>
        <w:t xml:space="preserve">(a) Implementing statewide career and technical education course equivalency frameworks authorized under RCW 28A.700.070 </w:t>
      </w:r>
      <w:r>
        <w:rPr>
          <w:u w:val="single"/>
        </w:rPr>
        <w:t xml:space="preserve">and 28A.230.097</w:t>
      </w:r>
      <w:r>
        <w:rPr/>
        <w:t xml:space="preserve"> for high schools and skill centers </w:t>
      </w:r>
      <w:r>
        <w:t>((</w:t>
      </w:r>
      <w:r>
        <w:rPr>
          <w:strike/>
        </w:rPr>
        <w:t xml:space="preserve">in science, technology, engineering, and mathematics</w:t>
      </w:r>
      <w:r>
        <w:t>))</w:t>
      </w:r>
      <w:r>
        <w:rPr/>
        <w:t xml:space="preserve">. This may include development of additional equivalency course frameworks in core subject areas, course performance assessments, and development and delivery of professional development for districts and skill centers implementing the career and technical education frameworks; </w:t>
      </w:r>
      <w:r>
        <w:t>((</w:t>
      </w:r>
      <w:r>
        <w:rPr>
          <w:strike/>
        </w:rPr>
        <w:t xml:space="preserve">and</w:t>
      </w:r>
      <w:r>
        <w:t>))</w:t>
      </w:r>
    </w:p>
    <w:p>
      <w:pPr>
        <w:spacing w:before="0" w:after="0" w:line="408" w:lineRule="exact"/>
        <w:ind w:left="0" w:right="0" w:firstLine="576"/>
        <w:jc w:val="left"/>
      </w:pPr>
      <w:r>
        <w:rPr/>
        <w:t xml:space="preserve">(b) Providing competitive grant funds to school districts to increase the integration and rigor of academic instruction in career and technical education equivalency courses. The grant funds must be used to support teams of general education and career and technical education teachers to convene and design course performance assessments, deepen the understanding of integrating academic and career and technical education in student instruction, and develop professional learning modules for school districts to plan implementation of equivalency crediting</w:t>
      </w:r>
      <w:r>
        <w:rPr>
          <w:u w:val="single"/>
        </w:rPr>
        <w:t xml:space="preserve">; and</w:t>
      </w:r>
    </w:p>
    <w:p>
      <w:pPr>
        <w:spacing w:before="0" w:after="0" w:line="408" w:lineRule="exact"/>
        <w:ind w:left="0" w:right="0" w:firstLine="576"/>
        <w:jc w:val="left"/>
      </w:pPr>
      <w:r>
        <w:rPr>
          <w:u w:val="single"/>
        </w:rPr>
        <w:t xml:space="preserve">(c) Conducting a review of implementation requirements of RCW 28A.230.097 and providing technical assistance to districts to ensure state course equivalencies are being consistently offered for academic credit for students at high schools and skill centers</w:t>
      </w:r>
      <w:r>
        <w:rPr/>
        <w:t xml:space="preserve">.</w:t>
      </w:r>
    </w:p>
    <w:p>
      <w:pPr>
        <w:spacing w:before="0" w:after="0" w:line="408" w:lineRule="exact"/>
        <w:ind w:left="0" w:right="0" w:firstLine="576"/>
        <w:jc w:val="left"/>
      </w:pPr>
      <w:r>
        <w:rPr/>
        <w:t xml:space="preserve">(2) Beginning in the 2017-18 school year, school districts shall annually report to the office of the superintendent of public instruction the following information:</w:t>
      </w:r>
    </w:p>
    <w:p>
      <w:pPr>
        <w:spacing w:before="0" w:after="0" w:line="408" w:lineRule="exact"/>
        <w:ind w:left="0" w:right="0" w:firstLine="576"/>
        <w:jc w:val="left"/>
      </w:pPr>
      <w:r>
        <w:rPr/>
        <w:t xml:space="preserve">(a) The annual number of students participating in state-approved equivalency courses; and</w:t>
      </w:r>
    </w:p>
    <w:p>
      <w:pPr>
        <w:spacing w:before="0" w:after="0" w:line="408" w:lineRule="exact"/>
        <w:ind w:left="0" w:right="0" w:firstLine="576"/>
        <w:jc w:val="left"/>
      </w:pPr>
      <w:r>
        <w:rPr/>
        <w:t xml:space="preserve">(b) The annual number of state approved equivalency credit courses offered in school districts and skill centers.</w:t>
      </w:r>
    </w:p>
    <w:p>
      <w:pPr>
        <w:spacing w:before="0" w:after="0" w:line="408" w:lineRule="exact"/>
        <w:ind w:left="0" w:right="0" w:firstLine="576"/>
        <w:jc w:val="left"/>
      </w:pPr>
      <w:r>
        <w:rPr/>
        <w:t xml:space="preserve">(3) Beginning December 1, 2018, and every December 1st thereafter, the office of the superintendent of public instruction shall annually submit the following information to the office of the governor, the state board of education, and the appropriate committees of the legislature:</w:t>
      </w:r>
    </w:p>
    <w:p>
      <w:pPr>
        <w:spacing w:before="0" w:after="0" w:line="408" w:lineRule="exact"/>
        <w:ind w:left="0" w:right="0" w:firstLine="576"/>
        <w:jc w:val="left"/>
      </w:pPr>
      <w:r>
        <w:rPr/>
        <w:t xml:space="preserve">(a) The selected list of equivalent career and technical education courses and their curriculum frameworks that the superintendent of public instruction has approved under RCW 28A.700.070; </w:t>
      </w:r>
      <w:r>
        <w:t>((</w:t>
      </w:r>
      <w:r>
        <w:rPr>
          <w:strike/>
        </w:rPr>
        <w:t xml:space="preserve">and</w:t>
      </w:r>
      <w:r>
        <w:t>))</w:t>
      </w:r>
    </w:p>
    <w:p>
      <w:pPr>
        <w:spacing w:before="0" w:after="0" w:line="408" w:lineRule="exact"/>
        <w:ind w:left="0" w:right="0" w:firstLine="576"/>
        <w:jc w:val="left"/>
      </w:pPr>
      <w:r>
        <w:rPr/>
        <w:t xml:space="preserve">(b) A summary of the school district information reported under subsection (2) of this section</w:t>
      </w:r>
      <w:r>
        <w:rPr>
          <w:u w:val="single"/>
        </w:rPr>
        <w:t xml:space="preserve">; and</w:t>
      </w:r>
    </w:p>
    <w:p>
      <w:pPr>
        <w:spacing w:before="0" w:after="0" w:line="408" w:lineRule="exact"/>
        <w:ind w:left="0" w:right="0" w:firstLine="576"/>
        <w:jc w:val="left"/>
      </w:pPr>
      <w:r>
        <w:rPr>
          <w:u w:val="single"/>
        </w:rPr>
        <w:t xml:space="preserve">(c) A summary of implementation efforts and review findings determined under subsection (1) of this section, including recommendations for increasing access to equivalency coursework</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2018 c 191 s 1 and 2018 c 177 s 304 are each reenacted and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superintendent of public instruction, in consultation with one or more technical working groups convened for this purpose, shall develop and, after an opportunity for public comment, approve curriculum frameworks for a selected list of career and technical courses that may be offered by high schools or skill centers whose academic standards content is considered equivalent in full or in part to the academic courses that meet high school graduation requirements. These courses may include equivalency to English language arts, mathematics, science, social studies, arts, world languages, or health and physical education. The content of the courses must be aligned with the most current Washington K-12 learning standards in English language arts, mathematics, science, arts, world languages, health and physical education, social studies, and required industry standards. The first list of courses under this subsection must be developed and approved before the 2015-16 school year. Thereafter, the superintendent of public instruction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the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The superintendent of public instruction may require that grant recipients provide matching resources using federal Carl Perkins funds or other fund sources.</w:t>
      </w:r>
    </w:p>
    <w:p>
      <w:pPr>
        <w:spacing w:before="0" w:after="0" w:line="408" w:lineRule="exact"/>
        <w:ind w:left="0" w:right="0" w:firstLine="576"/>
        <w:jc w:val="left"/>
      </w:pPr>
      <w:r>
        <w:rPr>
          <w:u w:val="single"/>
        </w:rPr>
        <w:t xml:space="preserve">(5) Subject to funds appropriated for this purpose, the superintendent of public instruction shall convene a technical working group to develop a course equivalency crosswalk for technology-based competitive student activities that complies with the equivalency and content requirements established in subsection (3) of this section. This technical working group shall include educators from school districts or educational service districts that have experience with technology-based competitive student activities. The superintendent of public instruction shall develop and approve course equivalencies to include in the updated list established in subsection (3) of this section based on the work of the technical working group.</w:t>
      </w:r>
    </w:p>
    <w:p/>
    <w:p>
      <w:pPr>
        <w:jc w:val="center"/>
      </w:pPr>
      <w:r>
        <w:rPr>
          <w:b/>
        </w:rPr>
        <w:t>--- END ---</w:t>
      </w:r>
    </w:p>
    <w:sectPr>
      <w:pgNumType w:start="1"/>
      <w:footerReference xmlns:r="http://schemas.openxmlformats.org/officeDocument/2006/relationships" r:id="Rf7968ea0238141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60152cd2514f74" /><Relationship Type="http://schemas.openxmlformats.org/officeDocument/2006/relationships/footer" Target="/word/footer1.xml" Id="Rf7968ea0238141e2" /></Relationships>
</file>