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1abe127cbc439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5998</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31, 2024</w:t>
            </w:r>
          </w:p>
          <w:p>
            <w:pPr>
              <w:ind w:left="0" w:right="0" w:firstLine="360"/>
            </w:pPr>
            <w:r>
              <w:t xml:space="preserve">Yeas </w:t>
              <w:t xml:space="preserve">29</w:t>
            </w:r>
            <w:r>
              <w:t xml:space="preserve">  Nays </w:t>
              <w:t xml:space="preserve">19</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58</w:t>
            </w:r>
            <w:r>
              <w:t xml:space="preserve">  Nays </w:t>
              <w:t xml:space="preserve">36</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5998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5998</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Law &amp; Justice (originally sponsored by Senators Hansen, Billig, Dhingra, Nguyen, and Saldaña)</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timing of eligibility for vacation of nonfelony convictions; and amending RCW 9.96.060.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2023 sp.s. c 1 s 11 are each amended to read as follows:</w:t>
      </w:r>
    </w:p>
    <w:p>
      <w:pPr>
        <w:spacing w:before="0" w:after="0" w:line="408" w:lineRule="exact"/>
        <w:ind w:left="0" w:right="0" w:firstLine="576"/>
        <w:jc w:val="left"/>
      </w:pPr>
      <w:r>
        <w:rPr/>
        <w:t xml:space="preserve">(1) When vacating a conviction under this section, the court effectuates the vacation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Every person convicted of a misdemeanor or gross misdemeanor offense may apply to the sentencing court for a vacation of the applicant's record of conviction for the offense. If the court finds the applicant meets the requirements of this subsection, the court may in its discretion vacate the record of conviction. Except as provided in subsections (3), (4), (5), and (6) of this section,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 applicant has not completed all of the terms of the sentence for the offense</w:t>
      </w:r>
      <w:r>
        <w:rPr>
          <w:u w:val="single"/>
        </w:rPr>
        <w:t xml:space="preserve">, including satisfaction of financial obligations</w:t>
      </w:r>
      <w:r>
        <w:rPr/>
        <w:t xml:space="preserve">;</w:t>
      </w:r>
    </w:p>
    <w:p>
      <w:pPr>
        <w:spacing w:before="0" w:after="0" w:line="408" w:lineRule="exact"/>
        <w:ind w:left="0" w:right="0" w:firstLine="576"/>
        <w:jc w:val="left"/>
      </w:pPr>
      <w:r>
        <w:rPr/>
        <w:t xml:space="preserve">(b) There are any criminal charges against the applicant pending in any court of this state or another state, or in any federal or tribal court, at the time of application;</w:t>
      </w:r>
    </w:p>
    <w:p>
      <w:pPr>
        <w:spacing w:before="0" w:after="0" w:line="408" w:lineRule="exact"/>
        <w:ind w:left="0" w:right="0" w:firstLine="576"/>
        <w:jc w:val="left"/>
      </w:pPr>
      <w:r>
        <w:rPr/>
        <w:t xml:space="preserve">(c) The offense was a violent offense as defined in RCW 9.94A.030 or an attempt to commit a violent offense;</w:t>
      </w:r>
    </w:p>
    <w:p>
      <w:pPr>
        <w:spacing w:before="0" w:after="0" w:line="408" w:lineRule="exact"/>
        <w:ind w:left="0" w:right="0" w:firstLine="576"/>
        <w:jc w:val="left"/>
      </w:pPr>
      <w:r>
        <w:rPr/>
        <w:t xml:space="preserve">(d)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w:t>
      </w:r>
      <w:r>
        <w:t>((</w:t>
      </w:r>
      <w:r>
        <w:rPr>
          <w:strike/>
        </w:rPr>
        <w:t xml:space="preserve">ten</w:t>
      </w:r>
      <w:r>
        <w:t>))</w:t>
      </w:r>
      <w:r>
        <w:rPr/>
        <w:t xml:space="preserve"> </w:t>
      </w:r>
      <w:r>
        <w:rPr>
          <w:u w:val="single"/>
        </w:rPr>
        <w:t xml:space="preserve">10</w:t>
      </w:r>
      <w:r>
        <w:rPr/>
        <w:t xml:space="preserve"> years of the date of arrest for the prior offense or less than </w:t>
      </w:r>
      <w:r>
        <w:t>((</w:t>
      </w:r>
      <w:r>
        <w:rPr>
          <w:strike/>
        </w:rPr>
        <w:t xml:space="preserve">ten</w:t>
      </w:r>
      <w:r>
        <w:t>))</w:t>
      </w:r>
      <w:r>
        <w:rPr/>
        <w:t xml:space="preserve"> </w:t>
      </w:r>
      <w:r>
        <w:rPr>
          <w:u w:val="single"/>
        </w:rPr>
        <w:t xml:space="preserve">10</w:t>
      </w:r>
      <w:r>
        <w:rPr/>
        <w:t xml:space="preserve"> years has elapsed since the date of the arrest for the prior offense;</w:t>
      </w:r>
    </w:p>
    <w:p>
      <w:pPr>
        <w:spacing w:before="0" w:after="0" w:line="408" w:lineRule="exact"/>
        <w:ind w:left="0" w:right="0" w:firstLine="576"/>
        <w:jc w:val="left"/>
      </w:pPr>
      <w:r>
        <w:rPr/>
        <w:t xml:space="preserve">(e) The offense was any misdemeanor or gross misdemeanor violation, including attempt, of chapter 9.68 RCW (obscenity and pornography), chapter 9.68A RCW (sexual exploitation of children), or chapter 9A.44 RCW (sex offenses), except for failure to register as a sex offender under RCW 9A.44.132;</w:t>
      </w:r>
    </w:p>
    <w:p>
      <w:pPr>
        <w:spacing w:before="0" w:after="0" w:line="408" w:lineRule="exact"/>
        <w:ind w:left="0" w:right="0" w:firstLine="576"/>
        <w:jc w:val="left"/>
      </w:pPr>
      <w:r>
        <w:rPr/>
        <w:t xml:space="preserve">(f) The applicant was convicted of a misdemeanor or gross misdemeanor offense as defined in RCW 10.99.020, or the court determines after a review of the court file that the offense was committed by one family or household member against another or by one intimate partner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two or more domestic violence convictions stemming from different incidents.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w:t>
      </w:r>
      <w:r>
        <w:t>((</w:t>
      </w:r>
      <w:r>
        <w:rPr>
          <w:strike/>
        </w:rPr>
        <w:t xml:space="preserve">any financial obligations and</w:t>
      </w:r>
      <w:r>
        <w:t>))</w:t>
      </w:r>
      <w:r>
        <w:rPr/>
        <w:t xml:space="preserve"> successful completion of any treatment ordered as a condition of sentencing</w:t>
      </w:r>
      <w:r>
        <w:rPr>
          <w:u w:val="single"/>
        </w:rPr>
        <w:t xml:space="preserve">, but excluding the payment of financial obligations</w:t>
      </w:r>
      <w:r>
        <w:rPr/>
        <w:t xml:space="preserve">;</w:t>
      </w:r>
    </w:p>
    <w:p>
      <w:pPr>
        <w:spacing w:before="0" w:after="0" w:line="408" w:lineRule="exact"/>
        <w:ind w:left="0" w:right="0" w:firstLine="576"/>
        <w:jc w:val="left"/>
      </w:pPr>
      <w:r>
        <w:rPr/>
        <w:t xml:space="preserve">(g) For any offense other than those described in (f) of this subsection, less than three years have passed since the </w:t>
      </w:r>
      <w:r>
        <w:t>((</w:t>
      </w:r>
      <w:r>
        <w:rPr>
          <w:strike/>
        </w:rPr>
        <w:t xml:space="preserve">person completed the terms of the sentence, including any financial obligations</w:t>
      </w:r>
      <w:r>
        <w:t>))</w:t>
      </w:r>
      <w:r>
        <w:rPr/>
        <w:t xml:space="preserve"> </w:t>
      </w:r>
      <w:r>
        <w:rPr>
          <w:u w:val="single"/>
        </w:rPr>
        <w:t xml:space="preserve">later of the applicant's release from supervision or probation; the applicant's release from total and partial confinement, as defined in RCW 9.94A.030; or the applicant's sentencing date</w:t>
      </w:r>
      <w:r>
        <w:rPr/>
        <w:t xml:space="preserve">;</w:t>
      </w:r>
    </w:p>
    <w:p>
      <w:pPr>
        <w:spacing w:before="0" w:after="0" w:line="408" w:lineRule="exact"/>
        <w:ind w:left="0" w:right="0" w:firstLine="576"/>
        <w:jc w:val="left"/>
      </w:pPr>
      <w:r>
        <w:rPr/>
        <w:t xml:space="preserve">(h) The offender has been convicted of a new crime in this state, another state, or federal or tribal court in the three years prior to the vacation application; or</w:t>
      </w:r>
    </w:p>
    <w:p>
      <w:pPr>
        <w:spacing w:before="0" w:after="0" w:line="408" w:lineRule="exact"/>
        <w:ind w:left="0" w:right="0" w:firstLine="576"/>
        <w:jc w:val="left"/>
      </w:pPr>
      <w:r>
        <w:rPr/>
        <w:t xml:space="preserve">(i) The applicant is currently restrained by a domestic violence protection order, a no-contact order, an antiharassment order, or a civil restraining order which restrains one party from contacting the other party or was previously restrained by such an order and was found to have committed one or more violations of the order in the five years prior to the vacation application.</w:t>
      </w:r>
    </w:p>
    <w:p>
      <w:pPr>
        <w:spacing w:before="0" w:after="0" w:line="408" w:lineRule="exact"/>
        <w:ind w:left="0" w:right="0" w:firstLine="576"/>
        <w:jc w:val="left"/>
      </w:pPr>
      <w:r>
        <w:rPr/>
        <w:t xml:space="preserve">(3) If the applicant is a victim of sex trafficking, prostitution, or commercial sexual abuse of a minor; sexual assault; or domestic violence as defined in RCW 9.94A.030, or the prosecutor applies on behalf of the state, the sentencing court may vacate the record of conviction if the application satisfies the requirements of RCW 9.96.080. When preparing or filing the petition, the prosecutor is not deemed to be providing legal advice or legal assistance on behalf of the victim, but is fulfilling an administrative function on behalf of the state in order to further their responsibility to seek to reform and improve the administration of criminal justice. A record of conviction vacated using the process in RCW 9.96.080 is subject to subsections (7) and (8) of this section.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Every person convicted of a misdemeanor cannabis offense, who was 21 years of age or older at the time of the offense, may apply to the sentencing court for a vacation of the applicant's record of conviction for the offense. A misdemeanor cannabis offense includes, but is not limited to: Any offense under RCW 69.50.4014, from July 1, 2004, onward, and its predecessor statutes, including RCW 69.50.401(e), from March 21, 1979, to July 1, 2004, and RCW 69.50.401(d), from May 21, 1971, to March 21, 1979, and any offense under an equivalent municipal ordinance. If an applicant qualifies under this subsection, the court shall vacate the record of conviction.</w:t>
      </w:r>
    </w:p>
    <w:p>
      <w:pPr>
        <w:spacing w:before="0" w:after="0" w:line="408" w:lineRule="exact"/>
        <w:ind w:left="0" w:right="0" w:firstLine="576"/>
        <w:jc w:val="left"/>
      </w:pPr>
      <w:r>
        <w:rPr/>
        <w:t xml:space="preserve">(6) If a person convicted of violating RCW 69.50.4011(1) (b) or (c), 69.50.4013, 69.50.4014, or 69.41.030(2) (b) or (c) completes a substance use disorder program and files proof of completion with the court, or obtains an assessment from a recovery navigator program established under RCW 71.24.115, an arrest and jail alternative program established under RCW 36.28A.450, or a law enforcement assisted diversion program established under RCW 71.24.589, and has six months of substantial compliance with recommended treatment or services and progress toward recovery goals as reflected by a written status update, upon verification the court must vacate the conviction or convictions.</w:t>
      </w:r>
    </w:p>
    <w:p>
      <w:pPr>
        <w:spacing w:before="0" w:after="0" w:line="408" w:lineRule="exact"/>
        <w:ind w:left="0" w:right="0" w:firstLine="576"/>
        <w:jc w:val="left"/>
      </w:pPr>
      <w:r>
        <w:rPr/>
        <w:t xml:space="preserve">(7) A person who is a family member of a homicide victim may apply to the sentencing court on the behalf of the victim for vacation of the victim's record of conviction for prostitution under RCW 9A.88.030. If an applicant qualifies under this subsection, the court shall vacate the victim's record of conviction.</w:t>
      </w:r>
    </w:p>
    <w:p>
      <w:pPr>
        <w:spacing w:before="0" w:after="0" w:line="408" w:lineRule="exact"/>
        <w:ind w:left="0" w:right="0" w:firstLine="576"/>
        <w:jc w:val="left"/>
      </w:pPr>
      <w:r>
        <w:rPr/>
        <w:t xml:space="preserve">(8)(a) Except as provided in (c) of this subsection,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However, nothing in this section affects the requirements for restoring a right to possess a firearm under RCW </w:t>
      </w:r>
      <w:r>
        <w:t>((</w:t>
      </w:r>
      <w:r>
        <w:rPr>
          <w:strike/>
        </w:rPr>
        <w:t xml:space="preserve">9.41.040</w:t>
      </w:r>
      <w:r>
        <w:t>))</w:t>
      </w:r>
      <w:r>
        <w:rPr/>
        <w:t xml:space="preserve"> </w:t>
      </w:r>
      <w:r>
        <w:rPr>
          <w:u w:val="single"/>
        </w:rPr>
        <w:t xml:space="preserve">9.41.041</w:t>
      </w:r>
      <w:r>
        <w:rPr/>
        <w:t xml:space="preserve">. Except as provided in (b) of this subsection, nothing in this section affects or prevents the use of an offender's prior conviction in a later criminal prosecution.</w:t>
      </w:r>
    </w:p>
    <w:p>
      <w:pPr>
        <w:spacing w:before="0" w:after="0" w:line="408" w:lineRule="exact"/>
        <w:ind w:left="0" w:right="0" w:firstLine="576"/>
        <w:jc w:val="left"/>
      </w:pPr>
      <w:r>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a protected party's person, or a protected party's vehicle (RCW 10.99.040, 10.99.050, 26.09.300, 26.26B.050, 26.44.063, 26.44.150, or 26.52.070, or any of the former RCW 26.50.060, 26.50.070, 26.50.130, and 74.34.145); (ii) stalking (RCW 9A.46.110); or (iii) a domestic violence protection order or vulnerable adult protection order entered under chapter 7.105 RCW. A vacated conviction under this section is not considered a conviction of such an offense for the purposes of 27 C.F.R. 478.11.</w:t>
      </w:r>
    </w:p>
    <w:p>
      <w:pPr>
        <w:spacing w:before="0" w:after="0" w:line="408" w:lineRule="exact"/>
        <w:ind w:left="0" w:right="0" w:firstLine="576"/>
        <w:jc w:val="left"/>
      </w:pPr>
      <w:r>
        <w:rPr/>
        <w:t xml:space="preserve">(c) A conviction vacated on or after July 28, 2019, qualifies as a prior conviction for the purpose of charging a present recidivist offense as defined in RCW 9.94A.030 occurring on or after July 28, 2019.</w:t>
      </w:r>
    </w:p>
    <w:p>
      <w:pPr>
        <w:spacing w:before="0" w:after="0" w:line="408" w:lineRule="exact"/>
        <w:ind w:left="0" w:right="0" w:firstLine="576"/>
        <w:jc w:val="left"/>
      </w:pPr>
      <w:r>
        <w:rPr/>
        <w:t xml:space="preserve">(9)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0" w:after="0" w:line="408" w:lineRule="exact"/>
        <w:ind w:left="0" w:right="0" w:firstLine="576"/>
        <w:jc w:val="left"/>
      </w:pPr>
      <w:r>
        <w:rPr/>
        <w:t xml:space="preserve">(10) For the purposes of this section, "cannabis" has the meaning provided in RCW 69.50.101.</w:t>
      </w:r>
    </w:p>
    <w:p/>
    <w:p>
      <w:pPr>
        <w:jc w:val="center"/>
      </w:pPr>
      <w:r>
        <w:rPr>
          <w:b/>
        </w:rPr>
        <w:t>--- END ---</w:t>
      </w:r>
    </w:p>
    <w:sectPr>
      <w:pgNumType w:start="1"/>
      <w:footerReference xmlns:r="http://schemas.openxmlformats.org/officeDocument/2006/relationships" r:id="Rbd1a1a98434c440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5998.PL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bfb005af9649c1" /><Relationship Type="http://schemas.openxmlformats.org/officeDocument/2006/relationships/footer" Target="/word/footer1.xml" Id="Rbd1a1a98434c440d" /></Relationships>
</file>