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440a38f9a42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6194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29</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6194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6194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Stanford, Saldaña, Cleveland, Conway, Dhingra, Hasegawa, Hunt, Kuderer, Liias, Lovelett, Nobles, Randall, Trudeau, Valdez, Van De Wege,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legislative employee collective bargaining; amending RCW 44.90.020, 44.90.030, 44.90.050, 44.90.060, 44.90.070, 44.90.080, 44.90.090, 41.58.010, 41.58.015, 42.52.020, and 42.52.160; adding new sections to chapter 44.90 RCW; adding a new section to chapter 41.58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 created in section 17 of this act at the</w:t>
      </w:r>
      <w:r>
        <w:rPr/>
        <w:t xml:space="preserve"> public employment relations commission</w:t>
      </w:r>
      <w:r>
        <w:rPr>
          <w:u w:val="single"/>
        </w:rPr>
        <w:t xml:space="preserve">, until the legislative commission expires on December 31, 2027. After December 31, 2027, "commission" means the public employment relations commission created under RCW 41.58.010(1)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(a) To assist in a confidential capacity, or serve as counsel to, persons who formulate, determine, and effectuate employer policies with regard to labor relations and personnel matters; or (b) who as part of the employee's job duties has authorized access to information that contributes to the development of, or relates to the effectuation or review of, the employer's collective bargaining policies, strategies, or process; or (c)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legislative employees as part of the employee's regular and usual job duties. Supervision includes directing employees, approving and denying leave, and participating in decisions to hire, transfer, suspend, lay off, recall, promote, discharge, direct, reward, or discipline employees, or to adjust employee grievances, when the exercise of the authority is not of a merely routine nature but requires the exercise of individual judgment, regardless of whether such duties are the employee's primary duties and regardless of whether the employee spends a preponderance of the employee's time exercising such duties. However, "supervisor" does not include a legislative assistant to a legislator of the senate or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The deputy secretary of the senate and the deputy chief clerk of the house of representatives;</w:t>
      </w:r>
    </w:p>
    <w:p>
      <w:pPr>
        <w:spacing w:before="0" w:after="0" w:line="408" w:lineRule="exact"/>
        <w:ind w:left="0" w:right="0" w:firstLine="576"/>
        <w:jc w:val="left"/>
      </w:pPr>
      <w:r>
        <w:rPr/>
        <w:t xml:space="preserve">(d) The senate human resources officer, the human resources director of the house of representatives, and the human resources officers or directors of the legislative support services, legislative service center, and office of the code reviser;</w:t>
      </w:r>
    </w:p>
    <w:p>
      <w:pPr>
        <w:spacing w:before="0" w:after="0" w:line="408" w:lineRule="exact"/>
        <w:ind w:left="0" w:right="0" w:firstLine="576"/>
        <w:jc w:val="left"/>
      </w:pPr>
      <w:r>
        <w:rPr/>
        <w:t xml:space="preserve">(e) The senate director of accounting and the director of accounting for the house of representatives, and the directors of accounting for the legislative support services, legislative service center, and office of the code reviser;</w:t>
      </w:r>
    </w:p>
    <w:p>
      <w:pPr>
        <w:spacing w:before="0" w:after="0" w:line="408" w:lineRule="exact"/>
        <w:ind w:left="0" w:right="0" w:firstLine="576"/>
        <w:jc w:val="left"/>
      </w:pPr>
      <w:r>
        <w:rPr/>
        <w:t xml:space="preserve">(f) Caucus chiefs of staff and caucus deputy chiefs of staff;</w:t>
      </w:r>
    </w:p>
    <w:p>
      <w:pPr>
        <w:spacing w:before="0" w:after="0" w:line="408" w:lineRule="exact"/>
        <w:ind w:left="0" w:right="0" w:firstLine="576"/>
        <w:jc w:val="left"/>
      </w:pPr>
      <w:r>
        <w:rPr/>
        <w:t xml:space="preserve">(g) The speaker's attorney, house counsel, and leadership counsel to the minority caucus of the house of representatives;</w:t>
      </w:r>
    </w:p>
    <w:p>
      <w:pPr>
        <w:spacing w:before="0" w:after="0" w:line="408" w:lineRule="exact"/>
        <w:ind w:left="0" w:right="0" w:firstLine="576"/>
        <w:jc w:val="left"/>
      </w:pPr>
      <w:r>
        <w:rPr/>
        <w:t xml:space="preserve">(h) The counsels for the senate that provide direct legal advice to the administration of the senate; and</w:t>
      </w:r>
    </w:p>
    <w:p>
      <w:pPr>
        <w:spacing w:before="0" w:after="0" w:line="408" w:lineRule="exact"/>
        <w:ind w:left="0" w:right="0" w:firstLine="576"/>
        <w:jc w:val="left"/>
      </w:pPr>
      <w:r>
        <w:rPr/>
        <w:t xml:space="preserve">(i) Any employee who provides direct administrative support to the office of the secretary of the senate or chief clerk of the house of representatives, or who conducts accounting, payroll, labor management, collective bargaining, or human resources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 or</w:t>
      </w:r>
    </w:p>
    <w:p>
      <w:pPr>
        <w:spacing w:before="0" w:after="0" w:line="408" w:lineRule="exact"/>
        <w:ind w:left="0" w:right="0" w:firstLine="576"/>
        <w:jc w:val="left"/>
      </w:pPr>
      <w:r>
        <w:rPr/>
        <w:t xml:space="preserve">(d)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(c) Both partisan and nonpartisan employees;</w:t>
      </w:r>
    </w:p>
    <w:p>
      <w:pPr>
        <w:spacing w:before="0" w:after="0" w:line="408" w:lineRule="exact"/>
        <w:ind w:left="0" w:right="0" w:firstLine="576"/>
        <w:jc w:val="left"/>
      </w:pPr>
      <w:r>
        <w:rPr/>
        <w:t xml:space="preserve">(d) Employees of the majority party caucus and the minority party caucus, unless a majority of the employees of each caucus indicate by vote that they desire to be included together in the same unit; or</w:t>
      </w:r>
    </w:p>
    <w:p>
      <w:pPr>
        <w:spacing w:before="0" w:after="0" w:line="408" w:lineRule="exact"/>
        <w:ind w:left="0" w:right="0" w:firstLine="576"/>
        <w:jc w:val="left"/>
      </w:pPr>
      <w:r>
        <w:rPr/>
        <w:t xml:space="preserve">(e) Employees of the legislative service center, office of legislative support services, and the office of the code reviser, in any combination with each other or in any combination with employees of the house of representatives or employees of the senate.</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w:t>
      </w:r>
      <w:r>
        <w:t>((</w:t>
      </w:r>
      <w:r>
        <w:rPr>
          <w:strike/>
        </w:rPr>
        <w:t xml:space="preserve">and the cutoff calendar for a legislative session</w:t>
      </w:r>
      <w:r>
        <w:t>))</w:t>
      </w:r>
      <w:r>
        <w:rPr/>
        <w:t xml:space="preserve"> </w:t>
      </w:r>
      <w:r>
        <w:rPr>
          <w:u w:val="single"/>
        </w:rPr>
        <w:t xml:space="preserve">and committee assembly days, and the hours of work during the 60 calendar days before the first day of legislative session and during the 20 calendar days after the last day of legislative session. This subsection (2)(e) does not prohibit bargaining over hours of work during any other period and bargaining over compensation for hours of work in excess of a 40-hour workweek, except that bargaining over hours of work during periods not otherwise prohibited and compensation for hours worked in excess of a 40-hour workweek may only occur for agreements that take effect after July 1, 2027</w:t>
      </w:r>
      <w:r>
        <w:rPr/>
        <w:t xml:space="preserve">;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cutoff calendar for a legislative session;</w:t>
      </w:r>
    </w:p>
    <w:p>
      <w:pPr>
        <w:spacing w:before="0" w:after="0" w:line="408" w:lineRule="exact"/>
        <w:ind w:left="0" w:right="0" w:firstLine="576"/>
        <w:jc w:val="left"/>
      </w:pPr>
      <w:r>
        <w:rPr>
          <w:u w:val="single"/>
        </w:rPr>
        <w:t xml:space="preserve">(g) The employer's authority to: (i) Lay off employees when there has been a change to the number of members in, or the makeup of, a caucus due to an election or appointment that necessitates a change in the number of staff; (ii) lay off an employee following an election, appointment, or resignation of a legislator; and (iii) terminate an employee for engaging in partisan activities that are incompatible with the employee's job duties or position;</w:t>
      </w:r>
    </w:p>
    <w:p>
      <w:pPr>
        <w:spacing w:before="0" w:after="0" w:line="408" w:lineRule="exact"/>
        <w:ind w:left="0" w:right="0" w:firstLine="576"/>
        <w:jc w:val="left"/>
      </w:pPr>
      <w:r>
        <w:rPr>
          <w:u w:val="single"/>
        </w:rPr>
        <w:t xml:space="preserve">(h)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(i) The right to take whatever actions are deemed necessary to carry out the mission of the legislature and its agencies during emergencies;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(hereafter called "the legislative commission")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 shall consist of three members who shall be appointed as follows:</w:t>
      </w:r>
    </w:p>
    <w:p>
      <w:pPr>
        <w:spacing w:before="0" w:after="0" w:line="408" w:lineRule="exact"/>
        <w:ind w:left="0" w:right="0" w:firstLine="576"/>
        <w:jc w:val="left"/>
      </w:pPr>
      <w:r>
        <w:rPr/>
        <w:t xml:space="preserve">(i) One member shall be appointed by the speaker of the house of representatives;</w:t>
      </w:r>
    </w:p>
    <w:p>
      <w:pPr>
        <w:spacing w:before="0" w:after="0" w:line="408" w:lineRule="exact"/>
        <w:ind w:left="0" w:right="0" w:firstLine="576"/>
        <w:jc w:val="left"/>
      </w:pPr>
      <w:r>
        <w:rPr/>
        <w:t xml:space="preserve">(ii) One member shall be appointed by the president of the senate;</w:t>
      </w:r>
    </w:p>
    <w:p>
      <w:pPr>
        <w:spacing w:before="0" w:after="0" w:line="408" w:lineRule="exact"/>
        <w:ind w:left="0" w:right="0" w:firstLine="576"/>
        <w:jc w:val="left"/>
      </w:pPr>
      <w:r>
        <w:rPr/>
        <w:t xml:space="preserve">(iii) By mutual consent, the two appointed members shall appoint the third member who shall be the chair of the legislative commission.</w:t>
      </w:r>
    </w:p>
    <w:p>
      <w:pPr>
        <w:spacing w:before="0" w:after="0" w:line="408" w:lineRule="exact"/>
        <w:ind w:left="0" w:right="0" w:firstLine="576"/>
        <w:jc w:val="left"/>
      </w:pPr>
      <w:r>
        <w:rPr/>
        <w:t xml:space="preserve">(c) All appointments must be made by September 30, 2024. The members of the legislative commission, and any person appointed to fill a vacancy, are appointed for the entire term until the legislative commission expires under subsection (9) of this section.</w:t>
      </w:r>
    </w:p>
    <w:p>
      <w:pPr>
        <w:spacing w:before="0" w:after="0" w:line="408" w:lineRule="exact"/>
        <w:ind w:left="0" w:right="0" w:firstLine="576"/>
        <w:jc w:val="left"/>
      </w:pPr>
      <w:r>
        <w:rPr/>
        <w:t xml:space="preserve">(d) Until all the members of the legislative commission are appointed, the duties required of the legislative commission under chapter 44.90 RCW shall be carried out by the commission created under RCW 41.58.010(1).</w:t>
      </w:r>
    </w:p>
    <w:p>
      <w:pPr>
        <w:spacing w:before="0" w:after="0" w:line="408" w:lineRule="exact"/>
        <w:ind w:left="0" w:right="0" w:firstLine="576"/>
        <w:jc w:val="left"/>
      </w:pPr>
      <w:r>
        <w:rPr/>
        <w:t xml:space="preserve">(2) The commission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 </w:t>
      </w:r>
    </w:p>
    <w:p>
      <w:pPr>
        <w:spacing w:before="0" w:after="0" w:line="408" w:lineRule="exact"/>
        <w:ind w:left="0" w:right="0" w:firstLine="576"/>
        <w:jc w:val="left"/>
      </w:pPr>
      <w:r>
        <w:rPr/>
        <w:t xml:space="preserve">(3) Unless specifically provided, the legislative commission shall not be considered part of the commission created under RCW 41.58.010(1). The powers and duties granted in this chapter to the commission created under RCW 41.58.010(1) do not apply to the legislative commission, unless specifically provided.</w:t>
      </w:r>
    </w:p>
    <w:p>
      <w:pPr>
        <w:spacing w:before="0" w:after="0" w:line="408" w:lineRule="exact"/>
        <w:ind w:left="0" w:right="0" w:firstLine="576"/>
        <w:jc w:val="left"/>
      </w:pPr>
      <w:r>
        <w:rPr/>
        <w:t xml:space="preserve">(4) A member of the legislative commission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(5) In making their appointments, the speaker of the house of representatives and the president of the senate shall be cognizant of the desirability of appointing a person who is knowledgeable in the area of labor relations and of the legislature. </w:t>
      </w:r>
    </w:p>
    <w:p>
      <w:pPr>
        <w:spacing w:before="0" w:after="0" w:line="408" w:lineRule="exact"/>
        <w:ind w:left="0" w:right="0" w:firstLine="576"/>
        <w:jc w:val="left"/>
      </w:pPr>
      <w:r>
        <w:rPr/>
        <w:t xml:space="preserve">(6) Members of the legislative commission are not eligible for state retirement under chapter 41.40 RCW by virtue of the member's service as a commissioner.</w:t>
      </w:r>
    </w:p>
    <w:p>
      <w:pPr>
        <w:spacing w:before="0" w:after="0" w:line="408" w:lineRule="exact"/>
        <w:ind w:left="0" w:right="0" w:firstLine="576"/>
        <w:jc w:val="left"/>
      </w:pPr>
      <w:r>
        <w:rPr/>
        <w:t xml:space="preserve">(7) The compensation and travel reimbursement provision under RCW 41.58.015(1) shall apply to members of the legislative commission.</w:t>
      </w:r>
    </w:p>
    <w:p>
      <w:pPr>
        <w:spacing w:before="0" w:after="0" w:line="408" w:lineRule="exact"/>
        <w:ind w:left="0" w:right="0" w:firstLine="576"/>
        <w:jc w:val="left"/>
      </w:pPr>
      <w:r>
        <w:rPr/>
        <w:t xml:space="preserve">(8) The legislative commission shall at the close of each fiscal year make a report in writing to the legislature stating the cases it has heard and decisions it has rendered.</w:t>
      </w:r>
    </w:p>
    <w:p>
      <w:pPr>
        <w:spacing w:before="0" w:after="0" w:line="408" w:lineRule="exact"/>
        <w:ind w:left="0" w:right="0" w:firstLine="576"/>
        <w:jc w:val="left"/>
      </w:pPr>
      <w:r>
        <w:rPr/>
        <w:t xml:space="preserve">(9)(a) The legislative commission expires December 31, 2027.</w:t>
      </w:r>
    </w:p>
    <w:p>
      <w:pPr>
        <w:spacing w:before="0" w:after="0" w:line="408" w:lineRule="exact"/>
        <w:ind w:left="0" w:right="0" w:firstLine="576"/>
        <w:jc w:val="left"/>
      </w:pPr>
      <w:r>
        <w:rPr/>
        <w:t xml:space="preserve">(b) After December 31, 2027, the duties required of the legislative commission under chapter 44.90 RCW shall be carried out by the commission created under RCW 41.58.010(1).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 in carrying out the legislative commission's duties under chapter 44.90 RCW until the legislative commission expires on December 31, 2027, under section 17 of this act.</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Using paid time and public resources by an employee to negotiate or administer a collective bargaining agreement under this chapter when the employee is assigned to negotiate or administer the collective bargaining agreement and the use of paid time and public resources does not include state purchased supplies or equipment, does not interfere with or distract from the conduct of state business, and is consistent with the employer's policy on the use of paid time;</w:t>
      </w:r>
    </w:p>
    <w:p>
      <w:pPr>
        <w:spacing w:before="0" w:after="0" w:line="408" w:lineRule="exact"/>
        <w:ind w:left="0" w:right="0" w:firstLine="576"/>
        <w:jc w:val="left"/>
      </w:pPr>
      <w:r>
        <w:rPr/>
        <w:t xml:space="preserve">(b)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(c) Communication with a prospective employee organization during nonwork hours and without the use of public resources; or</w:t>
      </w:r>
    </w:p>
    <w:p>
      <w:pPr>
        <w:spacing w:before="0" w:after="0" w:line="408" w:lineRule="exact"/>
        <w:ind w:left="0" w:right="0" w:firstLine="576"/>
        <w:jc w:val="left"/>
      </w:pPr>
      <w:r>
        <w:rPr/>
        <w:t xml:space="preserve">(d)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3a0813a1a7594a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98529ff5c4e74" /><Relationship Type="http://schemas.openxmlformats.org/officeDocument/2006/relationships/footer" Target="/word/footer1.xml" Id="R3a0813a1a7594a4f" /></Relationships>
</file>