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6aa18dabac46c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6291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6291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6291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L. Wilson, Lovick, Dozier, and Short)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the state building code council operating procedures by establishing criteria for statewide amendments to the state building code; amending RCW 19.27.031, 19.27.070, 19.27.074, 19.27A.025, 19.27A.045, and 19.27.015; and adding new sections to chapter 19.27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2018 c 189 s 1 are each amended to read as follows:</w:t>
      </w:r>
    </w:p>
    <w:p>
      <w:pPr>
        <w:spacing w:before="0" w:after="0" w:line="408" w:lineRule="exact"/>
        <w:ind w:left="0" w:right="0" w:firstLine="576"/>
        <w:jc w:val="left"/>
      </w:pPr>
      <w:r>
        <w:rPr>
          <w:u w:val="single"/>
        </w:rPr>
        <w:t xml:space="preserve">(1)</w:t>
      </w:r>
      <w:r>
        <w:rPr/>
        <w:t xml:space="preserve"> Except as otherwise provided in this chapter, there shall be in effect in all counties and cities the state building code which shall consist of the following </w:t>
      </w:r>
      <w:r>
        <w:rPr>
          <w:u w:val="single"/>
        </w:rPr>
        <w:t xml:space="preserve">model</w:t>
      </w:r>
      <w:r>
        <w:rPr/>
        <w:t xml:space="preserve"> codes which are hereby adopted by reference:</w:t>
      </w:r>
    </w:p>
    <w:p>
      <w:pPr>
        <w:spacing w:before="0" w:after="0" w:line="408" w:lineRule="exact"/>
        <w:ind w:left="0" w:right="0" w:firstLine="576"/>
        <w:jc w:val="left"/>
      </w:pPr>
      <w:r>
        <w:t>((</w:t>
      </w:r>
      <w:r>
        <w:rPr>
          <w:strike/>
        </w:rPr>
        <w:t xml:space="preserve">(1)</w:t>
      </w:r>
      <w:r>
        <w:t>))</w:t>
      </w:r>
      <w:r>
        <w:rPr/>
        <w:t xml:space="preserve">(a)</w:t>
      </w:r>
      <w:r>
        <w:rPr>
          <w:u w:val="single"/>
        </w:rPr>
        <w:t xml:space="preserve">(i)</w:t>
      </w:r>
      <w:r>
        <w:rPr/>
        <w:t xml:space="preserve"> The International Building Code, published by the International Code Council, Inc.;</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International Residential Code, published by the International Code Council, Inc.;</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International Mechanical Code, published by the International Code Council, Inc., except that the standards for liquefied petroleum gas installations shall be NFPA 58 (Storage and Handling of Liquefied Petroleum Gases) and ANSI Z223.1/NFPA 54 (National Fuel Gas Code);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International Fire Code, published by the International Code Council,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Portions of the International Wildland Urban Interface Code, published by the International Code Council Inc., as set forth in RCW 19.27.560;</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Except as provided in RCW 19.27.170, the Uniform Plumbing Code and Uniform Plumbing Code Standards, published by the International Association of Plumbing and Mechanical Officials: PROVIDED, That any provisions of such code affecting sewers or fuel gas piping are not adopted;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rules adopted by the council establishing standards for making buildings and facilities accessible to and usable by individuals with disabilities or elderly persons as provided in RCW 70.92.100 through 70.92.160;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state's climate zones for building purposes are designated in RCW 19.27A.020(3) and may not be changed through the adoption of a model code or rule.</w:t>
      </w:r>
    </w:p>
    <w:p>
      <w:pPr>
        <w:spacing w:before="0" w:after="0" w:line="408" w:lineRule="exact"/>
        <w:ind w:left="0" w:right="0" w:firstLine="576"/>
        <w:jc w:val="left"/>
      </w:pPr>
      <w:r>
        <w:rPr>
          <w:u w:val="single"/>
        </w:rPr>
        <w:t xml:space="preserve">(2)</w:t>
      </w:r>
      <w:r>
        <w:rPr/>
        <w:t xml:space="preserve"> In case of conflict among the codes enumerated in subsection</w:t>
      </w:r>
      <w:r>
        <w:t>((</w:t>
      </w:r>
      <w:r>
        <w:rPr>
          <w:strike/>
        </w:rPr>
        <w:t xml:space="preserve">s</w:t>
      </w:r>
      <w:r>
        <w:t>))</w:t>
      </w:r>
      <w:r>
        <w:rPr/>
        <w:t xml:space="preserve"> (1)</w:t>
      </w:r>
      <w:r>
        <w:t>((</w:t>
      </w:r>
      <w:r>
        <w:rPr>
          <w:strike/>
        </w:rPr>
        <w:t xml:space="preserve">, (2), (3), (4), and (5)</w:t>
      </w:r>
      <w:r>
        <w:t>))</w:t>
      </w:r>
      <w:r>
        <w:rPr/>
        <w:t xml:space="preserve"> of this section, the first named code shall govern over those following.</w:t>
      </w:r>
    </w:p>
    <w:p>
      <w:pPr>
        <w:spacing w:before="0" w:after="0" w:line="408" w:lineRule="exact"/>
        <w:ind w:left="0" w:right="0" w:firstLine="576"/>
        <w:jc w:val="left"/>
      </w:pPr>
      <w:r>
        <w:rPr>
          <w:u w:val="single"/>
        </w:rPr>
        <w:t xml:space="preserve">(3)(a)</w:t>
      </w:r>
      <w:r>
        <w:rPr/>
        <w:t xml:space="preserve"> The </w:t>
      </w:r>
      <w:r>
        <w:rPr>
          <w:u w:val="single"/>
        </w:rPr>
        <w:t xml:space="preserve">model</w:t>
      </w:r>
      <w:r>
        <w:rPr/>
        <w:t xml:space="preserve"> codes enumerated in this section shall be adopted </w:t>
      </w:r>
      <w:r>
        <w:rPr>
          <w:u w:val="single"/>
        </w:rPr>
        <w:t xml:space="preserve">or amended</w:t>
      </w:r>
      <w:r>
        <w:rPr/>
        <w:t xml:space="preserve"> by the council as provided in RCW 19.27.074 </w:t>
      </w:r>
      <w:r>
        <w:rPr>
          <w:u w:val="single"/>
        </w:rPr>
        <w:t xml:space="preserve">and sections 6 through 8 of this act in a three-year state building code adoption cycle. The state building code adoption cycle follows the adoption cycle of the model codes. Substantive changes to the state building code may only be adopted within the three-year cycle except as provided in section 6 of this act</w:t>
      </w:r>
      <w:r>
        <w:rPr/>
        <w:t xml:space="preserve">.</w:t>
      </w:r>
    </w:p>
    <w:p>
      <w:pPr>
        <w:spacing w:before="0" w:after="0" w:line="408" w:lineRule="exact"/>
        <w:ind w:left="0" w:right="0" w:firstLine="576"/>
        <w:jc w:val="left"/>
      </w:pPr>
      <w:r>
        <w:rPr>
          <w:u w:val="single"/>
        </w:rPr>
        <w:t xml:space="preserve">(b) The council shall review the most recent editions of each of the model codes enumerated in subsection (1) of this section and take action on adoption no later than 30 months after the date of publication of each such code. The "date of publication" is the date of publication printed in each model code. If only a month and year are shown, the date of publication for such code shall be the last day of the month shown.</w:t>
      </w:r>
    </w:p>
    <w:p>
      <w:pPr>
        <w:spacing w:before="0" w:after="0" w:line="408" w:lineRule="exact"/>
        <w:ind w:left="0" w:right="0" w:firstLine="576"/>
        <w:jc w:val="left"/>
      </w:pPr>
      <w:r>
        <w:rPr>
          <w:u w:val="single"/>
        </w:rPr>
        <w:t xml:space="preserve">(4) The council may initiate and implement an interim code adoption cycle for all Washington state building codes if a majority of its voting membership determines one is needed to correct errors and omissions, or eliminate obsolete, conflicting, redundant, or unnecessary regulations as provided in sections 6 through 8 of this act.</w:t>
      </w:r>
    </w:p>
    <w:p>
      <w:pPr>
        <w:spacing w:before="0" w:after="0" w:line="408" w:lineRule="exact"/>
        <w:ind w:left="0" w:right="0" w:firstLine="576"/>
        <w:jc w:val="left"/>
      </w:pPr>
      <w:r>
        <w:rPr>
          <w:u w:val="single"/>
        </w:rPr>
        <w:t xml:space="preserve">(5) Petitions for emergency statewide amendments to the building code may be submitted, considered, and adopted at any time in accordance with RCW 34.05.350 and sections 6 through 8 of this act.</w:t>
      </w:r>
    </w:p>
    <w:p>
      <w:pPr>
        <w:spacing w:before="0" w:after="0" w:line="408" w:lineRule="exact"/>
        <w:ind w:left="0" w:right="0" w:firstLine="576"/>
        <w:jc w:val="left"/>
      </w:pPr>
      <w:r>
        <w:rPr>
          <w:u w:val="single"/>
        </w:rPr>
        <w:t xml:space="preserve">(6) Off-cycle amendments to any of the Washington state building codes may be initiated and implemented at any time if directed by the legislature.</w:t>
      </w:r>
    </w:p>
    <w:p>
      <w:pPr>
        <w:spacing w:before="0" w:after="0" w:line="408" w:lineRule="exact"/>
        <w:ind w:left="0" w:right="0" w:firstLine="576"/>
        <w:jc w:val="left"/>
      </w:pPr>
      <w:r>
        <w:rPr>
          <w:u w:val="single"/>
        </w:rPr>
        <w:t xml:space="preserve">(7)</w:t>
      </w:r>
      <w:r>
        <w:rPr/>
        <w:t xml:space="preserve"> The council shall solicit input from first responders to ensure that firefighter safety issues are addressed during the code adoption process.</w:t>
      </w:r>
    </w:p>
    <w:p>
      <w:pPr>
        <w:spacing w:before="0" w:after="0" w:line="408" w:lineRule="exact"/>
        <w:ind w:left="0" w:right="0" w:firstLine="576"/>
        <w:jc w:val="left"/>
      </w:pPr>
      <w:r>
        <w:rPr>
          <w:u w:val="single"/>
        </w:rPr>
        <w:t xml:space="preserve">(8)</w:t>
      </w:r>
      <w:r>
        <w:rPr/>
        <w:t xml:space="preserve"> The council may issue opinions relating to the codes at the request of a local official charged with the duty to enforce the enumerated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2018 c 207 s 3 are each amended to read as follows:</w:t>
      </w:r>
    </w:p>
    <w:p>
      <w:pPr>
        <w:spacing w:before="0" w:after="0" w:line="408" w:lineRule="exact"/>
        <w:ind w:left="0" w:right="0" w:firstLine="576"/>
        <w:jc w:val="left"/>
      </w:pPr>
      <w:r>
        <w:rPr/>
        <w:t xml:space="preserve">There is hereby established in the department of enterprise services a state building code council, to be appointed by the governor.</w:t>
      </w:r>
    </w:p>
    <w:p>
      <w:pPr>
        <w:spacing w:before="0" w:after="0" w:line="408" w:lineRule="exact"/>
        <w:ind w:left="0" w:right="0" w:firstLine="576"/>
        <w:jc w:val="left"/>
      </w:pPr>
      <w:r>
        <w:rPr/>
        <w:t xml:space="preserve">(1) The state building code council shall consist of </w:t>
      </w:r>
      <w:r>
        <w:t>((</w:t>
      </w:r>
      <w:r>
        <w:rPr>
          <w:strike/>
        </w:rPr>
        <w:t xml:space="preserve">fifteen</w:t>
      </w:r>
      <w:r>
        <w:t>))</w:t>
      </w:r>
      <w:r>
        <w:rPr/>
        <w:t xml:space="preserve"> </w:t>
      </w:r>
      <w:r>
        <w:rPr>
          <w:u w:val="single"/>
        </w:rPr>
        <w:t xml:space="preserve">15</w:t>
      </w:r>
      <w:r>
        <w:rPr/>
        <w:t xml:space="preserve">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One member must be a person with a physical disability and shall represent the disability community;</w:t>
      </w:r>
    </w:p>
    <w:p>
      <w:pPr>
        <w:spacing w:before="0" w:after="0" w:line="408" w:lineRule="exact"/>
        <w:ind w:left="0" w:right="0" w:firstLine="576"/>
        <w:jc w:val="left"/>
      </w:pPr>
      <w:r>
        <w:rPr/>
        <w:t xml:space="preserve">(f) One member, who is not eligible for membership on the council in any other capacity, and who has not previously been nominated or appointed to the council to represent any other group, must represent the general public; and</w:t>
      </w:r>
    </w:p>
    <w:p>
      <w:pPr>
        <w:spacing w:before="0" w:after="0" w:line="408" w:lineRule="exact"/>
        <w:ind w:left="0" w:right="0" w:firstLine="576"/>
        <w:jc w:val="left"/>
      </w:pPr>
      <w:r>
        <w:rPr/>
        <w:t xml:space="preserve">(g) Seven members must represent the private sector or professional organizations as follows:</w:t>
      </w:r>
    </w:p>
    <w:p>
      <w:pPr>
        <w:spacing w:before="0" w:after="0" w:line="408" w:lineRule="exact"/>
        <w:ind w:left="0" w:right="0" w:firstLine="576"/>
        <w:jc w:val="left"/>
      </w:pPr>
      <w:r>
        <w:rPr/>
        <w:t xml:space="preserve">(i) One member shall represent general construction, specializing in commercial and industrial building construction;</w:t>
      </w:r>
    </w:p>
    <w:p>
      <w:pPr>
        <w:spacing w:before="0" w:after="0" w:line="408" w:lineRule="exact"/>
        <w:ind w:left="0" w:right="0" w:firstLine="576"/>
        <w:jc w:val="left"/>
      </w:pPr>
      <w:r>
        <w:rPr/>
        <w:t xml:space="preserve">(ii) One member shall represent general construction, specializing in residential and multifamily building construction;</w:t>
      </w:r>
    </w:p>
    <w:p>
      <w:pPr>
        <w:spacing w:before="0" w:after="0" w:line="408" w:lineRule="exact"/>
        <w:ind w:left="0" w:right="0" w:firstLine="576"/>
        <w:jc w:val="left"/>
      </w:pPr>
      <w:r>
        <w:rPr/>
        <w:t xml:space="preserve">(iii) One member shall represent the architectural design profession;</w:t>
      </w:r>
    </w:p>
    <w:p>
      <w:pPr>
        <w:spacing w:before="0" w:after="0" w:line="408" w:lineRule="exact"/>
        <w:ind w:left="0" w:right="0" w:firstLine="576"/>
        <w:jc w:val="left"/>
      </w:pPr>
      <w:r>
        <w:rPr/>
        <w:t xml:space="preserve">(iv) One member shall represent the structural engineering profession;</w:t>
      </w:r>
    </w:p>
    <w:p>
      <w:pPr>
        <w:spacing w:before="0" w:after="0" w:line="408" w:lineRule="exact"/>
        <w:ind w:left="0" w:right="0" w:firstLine="576"/>
        <w:jc w:val="left"/>
      </w:pPr>
      <w:r>
        <w:rPr/>
        <w:t xml:space="preserve">(v) One member shall represent the mechanical engineering profession;</w:t>
      </w:r>
    </w:p>
    <w:p>
      <w:pPr>
        <w:spacing w:before="0" w:after="0" w:line="408" w:lineRule="exact"/>
        <w:ind w:left="0" w:right="0" w:firstLine="576"/>
        <w:jc w:val="left"/>
      </w:pPr>
      <w:r>
        <w:rPr/>
        <w:t xml:space="preserve">(vi) One member shall represent the construction building trades;</w:t>
      </w:r>
    </w:p>
    <w:p>
      <w:pPr>
        <w:spacing w:before="0" w:after="0" w:line="408" w:lineRule="exact"/>
        <w:ind w:left="0" w:right="0" w:firstLine="576"/>
        <w:jc w:val="left"/>
      </w:pPr>
      <w:r>
        <w:rPr/>
        <w:t xml:space="preserve">(vii) One member shall represent manufacturers, installers, or suppliers of building materials and components.</w:t>
      </w:r>
    </w:p>
    <w:p>
      <w:pPr>
        <w:spacing w:before="0" w:after="0" w:line="408" w:lineRule="exact"/>
        <w:ind w:left="0" w:right="0" w:firstLine="576"/>
        <w:jc w:val="left"/>
      </w:pPr>
      <w:r>
        <w:rPr/>
        <w:t xml:space="preserve">(2) At least six of these </w:t>
      </w:r>
      <w:r>
        <w:t>((</w:t>
      </w:r>
      <w:r>
        <w:rPr>
          <w:strike/>
        </w:rPr>
        <w:t xml:space="preserve">fifteen</w:t>
      </w:r>
      <w:r>
        <w:t>))</w:t>
      </w:r>
      <w:r>
        <w:rPr/>
        <w:t xml:space="preserve"> </w:t>
      </w:r>
      <w:r>
        <w:rPr>
          <w:u w:val="single"/>
        </w:rPr>
        <w:t xml:space="preserve">15</w:t>
      </w:r>
      <w:r>
        <w:rPr/>
        <w:t xml:space="preserve">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 </w:t>
      </w:r>
      <w:r>
        <w:rPr>
          <w:u w:val="single"/>
        </w:rPr>
        <w:t xml:space="preserve">Ex officio members shall not be counted for purposes of quorums, calling special meetings, or voting thresholds.</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 Any member who is appointed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to represent a specific private sector industry enters into employment outside of the industry, or outside of the private sector, he or she has been appointed to represent, then he or she must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w:t>
      </w:r>
      <w:r>
        <w:t>((</w:t>
      </w:r>
      <w:r>
        <w:rPr>
          <w:strike/>
        </w:rPr>
        <w:t xml:space="preserve">thirty</w:t>
      </w:r>
      <w:r>
        <w:t>))</w:t>
      </w:r>
      <w:r>
        <w:rPr/>
        <w:t xml:space="preserve"> </w:t>
      </w:r>
      <w:r>
        <w:rPr>
          <w:u w:val="single"/>
        </w:rPr>
        <w:t xml:space="preserve">30</w:t>
      </w:r>
      <w:r>
        <w:rPr/>
        <w:t xml:space="preserve"> days of the date the member no longer qualifies for appointment under this section. The governor shall appoint a qualified replacement for the member within </w:t>
      </w:r>
      <w:r>
        <w:t>((</w:t>
      </w:r>
      <w:r>
        <w:rPr>
          <w:strike/>
        </w:rPr>
        <w:t xml:space="preserve">sixty</w:t>
      </w:r>
      <w:r>
        <w:t>))</w:t>
      </w:r>
      <w:r>
        <w:rPr/>
        <w:t xml:space="preserve"> </w:t>
      </w:r>
      <w:r>
        <w:rPr>
          <w:u w:val="single"/>
        </w:rPr>
        <w:t xml:space="preserve">60</w:t>
      </w:r>
      <w:r>
        <w:rPr/>
        <w:t xml:space="preserve"> days of notice.</w:t>
      </w:r>
    </w:p>
    <w:p>
      <w:pPr>
        <w:spacing w:before="0" w:after="0" w:line="408" w:lineRule="exact"/>
        <w:ind w:left="0" w:right="0" w:firstLine="576"/>
        <w:jc w:val="left"/>
      </w:pPr>
      <w:r>
        <w:rPr>
          <w:u w:val="single"/>
        </w:rPr>
        <w:t xml:space="preserve">(f) Each of the 15 councilmembers appointed by the governor shall hold office until the appointment of a successor, not to exceed 90 days after the term has expired. If no appointment is made to replace the member after 90 days, the member's position shall become vacant. Vacant positions shall not be counted for purposes of quorums, calling special meetings, or voting thresholds.</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 The governor shall select appointees to represent private sector industries from a list of three nominations provided by the </w:t>
      </w:r>
      <w:r>
        <w:rPr>
          <w:u w:val="single"/>
        </w:rPr>
        <w:t xml:space="preserve">largest</w:t>
      </w:r>
      <w:r>
        <w:rPr/>
        <w:t xml:space="preserve"> trade associations representing the industry</w:t>
      </w:r>
      <w:r>
        <w:t>((</w:t>
      </w:r>
      <w:r>
        <w:rPr>
          <w:strike/>
        </w:rPr>
        <w:t xml:space="preserve">,</w:t>
      </w:r>
      <w:r>
        <w:t>))</w:t>
      </w:r>
      <w:r>
        <w:rPr/>
        <w:t xml:space="preserve"> unless no names </w:t>
      </w:r>
      <w:r>
        <w:rPr>
          <w:u w:val="single"/>
        </w:rPr>
        <w:t xml:space="preserve">or insufficient qualifying names</w:t>
      </w:r>
      <w:r>
        <w:rPr/>
        <w:t xml:space="preserve"> are put forth by the trade associations. </w:t>
      </w:r>
      <w:r>
        <w:rPr>
          <w:u w:val="single"/>
        </w:rPr>
        <w:t xml:space="preserve">Within three days after a councilmember's term has expired, the council must post a message on the council website informing the stakeholders and members of the public that there is an open council position. The trade associations must provide nominations no later than 30 days after a council position is open. The governor shall appoint a qualified replacement within 60 days after the qualified nominations are received.</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rPr/>
        <w:t xml:space="preserve">(7) </w:t>
      </w:r>
      <w:r>
        <w:rPr>
          <w:u w:val="single"/>
        </w:rPr>
        <w:t xml:space="preserve">Within one year of employment or appointment, employees of the state building code council and members of the state building code council must receive training on ethics in public service including, but not limited to, provisions of chapter 42.52 RCW.</w:t>
      </w:r>
    </w:p>
    <w:p>
      <w:pPr>
        <w:spacing w:before="0" w:after="0" w:line="408" w:lineRule="exact"/>
        <w:ind w:left="0" w:right="0" w:firstLine="576"/>
        <w:jc w:val="left"/>
      </w:pPr>
      <w:r>
        <w:rPr>
          <w:u w:val="single"/>
        </w:rPr>
        <w:t xml:space="preserve">(8)</w:t>
      </w:r>
      <w:r>
        <w:rPr/>
        <w:t xml:space="preserve"> 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2018 c 207 s 4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w:t>
      </w:r>
      <w:r>
        <w:rPr>
          <w:u w:val="single"/>
        </w:rPr>
        <w:t xml:space="preserve">pursuant to RCW 19.27.031 and sections 6 through 8 of this act</w:t>
      </w:r>
      <w:r>
        <w:rPr/>
        <w:t xml:space="preserve">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Approve a proposed budget for the operation of the state building code council to be submitted by the department of enterprise services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w:t>
      </w:r>
      <w:r>
        <w:t>((</w:t>
      </w:r>
      <w:r>
        <w:rPr>
          <w:strike/>
        </w:rPr>
        <w:t xml:space="preserve">committees which may include members of the council</w:t>
      </w:r>
      <w:r>
        <w:t>))</w:t>
      </w:r>
      <w:r>
        <w:rPr/>
        <w:t xml:space="preserve"> </w:t>
      </w:r>
      <w:r>
        <w:rPr>
          <w:u w:val="single"/>
        </w:rPr>
        <w:t xml:space="preserve">groups in accordance with section 7 of this act</w:t>
      </w:r>
      <w:r>
        <w:rPr/>
        <w:t xml:space="preserve">;</w:t>
      </w:r>
    </w:p>
    <w:p>
      <w:pPr>
        <w:spacing w:before="0" w:after="0" w:line="408" w:lineRule="exact"/>
        <w:ind w:left="0" w:right="0" w:firstLine="576"/>
        <w:jc w:val="left"/>
      </w:pPr>
      <w:r>
        <w:rPr/>
        <w:t xml:space="preserve">(b) Approve contracts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t xml:space="preserve">(3) The department of enterprise services, with the advice and input from the members of the building code council, shall:</w:t>
      </w:r>
    </w:p>
    <w:p>
      <w:pPr>
        <w:spacing w:before="0" w:after="0" w:line="408" w:lineRule="exact"/>
        <w:ind w:left="0" w:right="0" w:firstLine="576"/>
        <w:jc w:val="left"/>
      </w:pPr>
      <w:r>
        <w:rPr/>
        <w:t xml:space="preserve">(a) Employ </w:t>
      </w:r>
      <w:r>
        <w:rPr>
          <w:u w:val="single"/>
        </w:rPr>
        <w:t xml:space="preserve">a managing director of the council, and</w:t>
      </w:r>
      <w:r>
        <w:rPr/>
        <w:t xml:space="preserve"> permanent and temporary staff </w:t>
      </w:r>
      <w:r>
        <w:t>((</w:t>
      </w:r>
      <w:r>
        <w:rPr>
          <w:strike/>
        </w:rPr>
        <w:t xml:space="preserve">and contract for services</w:t>
      </w:r>
      <w:r>
        <w:t>))</w:t>
      </w:r>
      <w:r>
        <w:rPr/>
        <w:t xml:space="preserve"> </w:t>
      </w:r>
      <w:r>
        <w:rPr>
          <w:u w:val="single"/>
        </w:rPr>
        <w:t xml:space="preserve">to perform all duties necessary to carry out the intent and purposes of this chapter and chapter 19.27A RCW</w:t>
      </w:r>
      <w:r>
        <w:rPr/>
        <w:t xml:space="preserve">;</w:t>
      </w:r>
    </w:p>
    <w:p>
      <w:pPr>
        <w:spacing w:before="0" w:after="0" w:line="408" w:lineRule="exact"/>
        <w:ind w:left="0" w:right="0" w:firstLine="576"/>
        <w:jc w:val="left"/>
      </w:pPr>
      <w:r>
        <w:rPr/>
        <w:t xml:space="preserve">(b) Contract with an independent, third-party entity to perform </w:t>
      </w:r>
      <w:r>
        <w:t>((</w:t>
      </w:r>
      <w:r>
        <w:rPr>
          <w:strike/>
        </w:rPr>
        <w:t xml:space="preserve">a Washington energy code baseline economic analysis and economic analysis of code proposals</w:t>
      </w:r>
      <w:r>
        <w:t>))</w:t>
      </w:r>
      <w:r>
        <w:rPr/>
        <w:t xml:space="preserve"> </w:t>
      </w:r>
      <w:r>
        <w:rPr>
          <w:u w:val="single"/>
        </w:rPr>
        <w:t xml:space="preserve">comparative economic and energy analyses of proposed Washington energy code amendments and prior versions of the Washington energy code, including compliance with RCW 34.05.328 and 19.27A.160</w:t>
      </w:r>
      <w:r>
        <w:rPr/>
        <w:t xml:space="preserve">; and</w:t>
      </w:r>
    </w:p>
    <w:p>
      <w:pPr>
        <w:spacing w:before="0" w:after="0" w:line="408" w:lineRule="exact"/>
        <w:ind w:left="0" w:right="0" w:firstLine="576"/>
        <w:jc w:val="left"/>
      </w:pPr>
      <w:r>
        <w:rPr/>
        <w:t xml:space="preserve">(c) Provide all administrative and information technology services required for the building code council.</w:t>
      </w:r>
    </w:p>
    <w:p>
      <w:pPr>
        <w:spacing w:before="0" w:after="0" w:line="408" w:lineRule="exact"/>
        <w:ind w:left="0" w:right="0" w:firstLine="576"/>
        <w:jc w:val="left"/>
      </w:pPr>
      <w:r>
        <w:rPr/>
        <w:t xml:space="preserve">(4) Rule-making authority as authorized in this chapter resides within the building code council.</w:t>
      </w:r>
    </w:p>
    <w:p>
      <w:pPr>
        <w:spacing w:before="0" w:after="0" w:line="408" w:lineRule="exact"/>
        <w:ind w:left="0" w:right="0" w:firstLine="576"/>
        <w:jc w:val="left"/>
      </w:pPr>
      <w:r>
        <w:rPr/>
        <w:t xml:space="preserve">(5)(a) All meetings of the state building code council</w:t>
      </w:r>
      <w:r>
        <w:rPr>
          <w:u w:val="single"/>
        </w:rPr>
        <w:t xml:space="preserve">, its standing committees, ad hoc committees, and technical advisory groups</w:t>
      </w:r>
      <w:r>
        <w:rPr/>
        <w:t xml:space="preserve">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t xml:space="preserve">(b) All council decisions relating to the codes enumerated in RCW 19.27.031 shall require approval by at least a majority of the </w:t>
      </w:r>
      <w:r>
        <w:rPr>
          <w:u w:val="single"/>
        </w:rPr>
        <w:t xml:space="preserve">voting</w:t>
      </w:r>
      <w:r>
        <w:rPr/>
        <w:t xml:space="preserve"> members of the council.</w:t>
      </w:r>
    </w:p>
    <w:p>
      <w:pPr>
        <w:spacing w:before="0" w:after="0" w:line="408" w:lineRule="exact"/>
        <w:ind w:left="0" w:right="0" w:firstLine="576"/>
        <w:jc w:val="left"/>
      </w:pPr>
      <w:r>
        <w:rPr/>
        <w:t xml:space="preserve">(c) All decisions to adopt or amend codes of statewide application </w:t>
      </w:r>
      <w:r>
        <w:rPr>
          <w:u w:val="single"/>
        </w:rPr>
        <w:t xml:space="preserve">through a three-year code adoption cycle</w:t>
      </w:r>
      <w:r>
        <w:rPr/>
        <w:t xml:space="preserve"> shall be made prior to December 1</w:t>
      </w:r>
      <w:r>
        <w:rPr>
          <w:u w:val="single"/>
        </w:rPr>
        <w:t xml:space="preserve">st</w:t>
      </w:r>
      <w:r>
        <w:rPr/>
        <w:t xml:space="preserve"> of any year and shall not take effect before the end of the regular legislative session in the next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025</w:t>
      </w:r>
      <w:r>
        <w:rPr/>
        <w:t xml:space="preserve"> and 2019 c 285 s 17 are each amended to read as follows:</w:t>
      </w:r>
    </w:p>
    <w:p>
      <w:pPr>
        <w:spacing w:before="0" w:after="0" w:line="408" w:lineRule="exact"/>
        <w:ind w:left="0" w:right="0" w:firstLine="576"/>
        <w:jc w:val="left"/>
      </w:pPr>
      <w:r>
        <w:rPr/>
        <w:t xml:space="preserve">(1) The minimum state energy code for new </w:t>
      </w:r>
      <w:r>
        <w:rPr>
          <w:u w:val="single"/>
        </w:rPr>
        <w:t xml:space="preserve">and renovated</w:t>
      </w:r>
      <w:r>
        <w:rPr/>
        <w:t xml:space="preserve"> nonresidential buildings</w:t>
      </w:r>
      <w:r>
        <w:rPr>
          <w:u w:val="single"/>
        </w:rPr>
        <w:t xml:space="preserve">, as specified in this chapter,</w:t>
      </w:r>
      <w:r>
        <w:rPr/>
        <w:t xml:space="preserve"> shall be the Washington state energy code, 1986 edition, as amended. The state building code council may, by rule adopted pursuant to chapter 34.05 RCW</w:t>
      </w:r>
      <w:r>
        <w:rPr>
          <w:u w:val="single"/>
        </w:rPr>
        <w:t xml:space="preserve">, RCW 19.27.031, and sections 6 through 8 of this act</w:t>
      </w:r>
      <w:r>
        <w:rPr/>
        <w:t xml:space="preserve">, amend that code's requirements for new nonresidential buildings provided that:</w:t>
      </w:r>
    </w:p>
    <w:p>
      <w:pPr>
        <w:spacing w:before="0" w:after="0" w:line="408" w:lineRule="exact"/>
        <w:ind w:left="0" w:right="0" w:firstLine="576"/>
        <w:jc w:val="left"/>
      </w:pPr>
      <w:r>
        <w:rPr/>
        <w:t xml:space="preserve">(a) Such amendments increase the energy efficiency of typical newly constructed nonresidential buildings; and</w:t>
      </w:r>
    </w:p>
    <w:p>
      <w:pPr>
        <w:spacing w:before="0" w:after="0" w:line="408" w:lineRule="exact"/>
        <w:ind w:left="0" w:right="0" w:firstLine="576"/>
        <w:jc w:val="left"/>
      </w:pPr>
      <w:r>
        <w:rPr/>
        <w:t xml:space="preserve">(b) Any new measures, standards, or requirements adopted must be technically feasible, commercially available, and developed to yield the lowest overall cost to the building owner and occupant while meeting the energy reduction goals established under RCW 19.27A.160.</w:t>
      </w:r>
    </w:p>
    <w:p>
      <w:pPr>
        <w:spacing w:before="0" w:after="0" w:line="408" w:lineRule="exact"/>
        <w:ind w:left="0" w:right="0" w:firstLine="576"/>
        <w:jc w:val="left"/>
      </w:pPr>
      <w:r>
        <w:rPr/>
        <w:t xml:space="preserve">(2) In considering amendments to the state energy code for nonresidential buildings, the state building code council shall establish and consult with a technical advisory </w:t>
      </w:r>
      <w:r>
        <w:t>((</w:t>
      </w:r>
      <w:r>
        <w:rPr>
          <w:strike/>
        </w:rPr>
        <w:t xml:space="preserve">committee</w:t>
      </w:r>
      <w:r>
        <w:t>))</w:t>
      </w:r>
      <w:r>
        <w:rPr/>
        <w:t xml:space="preserve"> </w:t>
      </w:r>
      <w:r>
        <w:rPr>
          <w:u w:val="single"/>
        </w:rPr>
        <w:t xml:space="preserve">group in accordance with section 7 of this act</w:t>
      </w:r>
      <w:r>
        <w:rPr/>
        <w:t xml:space="preserve"> including representatives of appropriate state agencies, local governments, general contractors, building owners and managers, design professionals, utilities, and other interested and affected parties.</w:t>
      </w:r>
    </w:p>
    <w:p>
      <w:pPr>
        <w:spacing w:before="0" w:after="0" w:line="408" w:lineRule="exact"/>
        <w:ind w:left="0" w:right="0" w:firstLine="576"/>
        <w:jc w:val="left"/>
      </w:pPr>
      <w:r>
        <w:rPr/>
        <w:t xml:space="preserve">(3) Decisions to amend the Washington state energy code for new nonresidential buildings shall be made prior to December 15th of any year and shall not take effect before the end of the regular legislative session in the next year. Any disputed provisions within an amendment presented to the legislature shall be approved by the legislature before going into effect. A disputed provision is one which was adopted by the state building code council with less than a two-thirds </w:t>
      </w:r>
      <w:r>
        <w:t>((</w:t>
      </w:r>
      <w:r>
        <w:rPr>
          <w:strike/>
        </w:rPr>
        <w:t xml:space="preserve">majority</w:t>
      </w:r>
      <w:r>
        <w:t>))</w:t>
      </w:r>
      <w:r>
        <w:rPr/>
        <w:t xml:space="preserve"> vote </w:t>
      </w:r>
      <w:r>
        <w:rPr>
          <w:u w:val="single"/>
        </w:rPr>
        <w:t xml:space="preserve">of the voting members</w:t>
      </w:r>
      <w:r>
        <w:rPr/>
        <w:t xml:space="preserve">. Substantial amendments to the code shall be adopted no more frequently than every three years </w:t>
      </w:r>
      <w:r>
        <w:rPr>
          <w:u w:val="single"/>
        </w:rPr>
        <w:t xml:space="preserve">except as allowed in RCW 19.27.031 and section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045</w:t>
      </w:r>
      <w:r>
        <w:rPr/>
        <w:t xml:space="preserve"> and 1990 c 2 s 5 are each amended to read as follows:</w:t>
      </w:r>
    </w:p>
    <w:p>
      <w:pPr>
        <w:spacing w:before="0" w:after="0" w:line="408" w:lineRule="exact"/>
        <w:ind w:left="0" w:right="0" w:firstLine="576"/>
        <w:jc w:val="left"/>
      </w:pPr>
      <w:r>
        <w:rPr/>
        <w:t xml:space="preserve">The state building code council shall maintain the state energy code for residential structures in a status which is consistent with the state's interest as set forth in section 1, chapter 2, Laws of 1990. In maintaining the Washington state energy code for residential structures, beginning in 1996 the council shall review the Washington state energy code every three years. After January 1, 1996, by rule adopted pursuant to chapter 34.05 RCW</w:t>
      </w:r>
      <w:r>
        <w:rPr>
          <w:u w:val="single"/>
        </w:rPr>
        <w:t xml:space="preserve">, RCW 19.27.031, and sections 6 through 8 of this act</w:t>
      </w:r>
      <w:r>
        <w:rPr/>
        <w:t xml:space="preserve">, the council may amend any provisions of the Washington state energy code to increase the energy efficiency of newly constructed residential buildings. Decisions to amend the Washington state energy code for residential structures shall be made prior to December 1 of any year and shall not take effect before the end of the regular legislative session in the next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Adoption or amendment of the state building code or statewide amendments to the state building code as defined in RCW 19.27.031 must meet the following criteria:</w:t>
      </w:r>
    </w:p>
    <w:p>
      <w:pPr>
        <w:spacing w:before="0" w:after="0" w:line="408" w:lineRule="exact"/>
        <w:ind w:left="0" w:right="0" w:firstLine="576"/>
        <w:jc w:val="left"/>
      </w:pPr>
      <w:r>
        <w:rPr/>
        <w:t xml:space="preserve">(a) Substantive updates to the state building code shall occur only once during the three-year state building code adoption cycle as described in RCW 19.27.031(3). No substantive provision may be adopted, amended, or repealed except during the three-year code adoption cycle, or as provided in (c) or (d) of this subsection.</w:t>
      </w:r>
    </w:p>
    <w:p>
      <w:pPr>
        <w:spacing w:before="0" w:after="0" w:line="408" w:lineRule="exact"/>
        <w:ind w:left="0" w:right="0" w:firstLine="576"/>
        <w:jc w:val="left"/>
      </w:pPr>
      <w:r>
        <w:rPr/>
        <w:t xml:space="preserve">(b) An interim code adoption cycle as outlined in RCW 19.27.031(4) shall not be performed earlier than 12 months nor later than 18 months from the effective date of the codes adopted pursuant to (a) of this subsection.</w:t>
      </w:r>
    </w:p>
    <w:p>
      <w:pPr>
        <w:spacing w:before="0" w:after="0" w:line="408" w:lineRule="exact"/>
        <w:ind w:left="0" w:right="0" w:firstLine="576"/>
        <w:jc w:val="left"/>
      </w:pPr>
      <w:r>
        <w:rPr/>
        <w:t xml:space="preserve">(c)(i) The council may adopt emergency amendments to the code at any time under the following conditions:</w:t>
      </w:r>
    </w:p>
    <w:p>
      <w:pPr>
        <w:spacing w:before="0" w:after="0" w:line="408" w:lineRule="exact"/>
        <w:ind w:left="0" w:right="0" w:firstLine="576"/>
        <w:jc w:val="left"/>
      </w:pPr>
      <w:r>
        <w:rPr/>
        <w:t xml:space="preserve">(A) The amendment is necessary for the preservation of the public health, safety, or general welfare; or</w:t>
      </w:r>
    </w:p>
    <w:p>
      <w:pPr>
        <w:spacing w:before="0" w:after="0" w:line="408" w:lineRule="exact"/>
        <w:ind w:left="0" w:right="0" w:firstLine="576"/>
        <w:jc w:val="left"/>
      </w:pPr>
      <w:r>
        <w:rPr/>
        <w:t xml:space="preserve">(B) The amendment is necessary for consistency with state or federal laws and regulations.</w:t>
      </w:r>
    </w:p>
    <w:p>
      <w:pPr>
        <w:spacing w:before="0" w:after="0" w:line="408" w:lineRule="exact"/>
        <w:ind w:left="0" w:right="0" w:firstLine="576"/>
        <w:jc w:val="left"/>
      </w:pPr>
      <w:r>
        <w:rPr/>
        <w:t xml:space="preserve">(ii) The council may not act on a petition for emergency statewide amendments at the meeting when the petition is introduced.</w:t>
      </w:r>
    </w:p>
    <w:p>
      <w:pPr>
        <w:spacing w:before="0" w:after="0" w:line="408" w:lineRule="exact"/>
        <w:ind w:left="0" w:right="0" w:firstLine="576"/>
        <w:jc w:val="left"/>
      </w:pPr>
      <w:r>
        <w:rPr/>
        <w:t xml:space="preserve">(iii) The council may accept a petition for emergency statewide amendments only when the petition provides a concise statement of the reasons for a finding that an emergency basis exists, and the council approves a finding that such an emergency basis exists by a two-thirds vote of voting members. The approval of emergency amendments requires a majority vote of the voting members.</w:t>
      </w:r>
    </w:p>
    <w:p>
      <w:pPr>
        <w:spacing w:before="0" w:after="0" w:line="408" w:lineRule="exact"/>
        <w:ind w:left="0" w:right="0" w:firstLine="576"/>
        <w:jc w:val="left"/>
      </w:pPr>
      <w:r>
        <w:rPr/>
        <w:t xml:space="preserve">(d) The council may adopt or amend the state building code or code sections at any time pursuant to legislative direction as reflected in legislation signed into law.</w:t>
      </w:r>
    </w:p>
    <w:p>
      <w:pPr>
        <w:spacing w:before="0" w:after="0" w:line="408" w:lineRule="exact"/>
        <w:ind w:left="0" w:right="0" w:firstLine="576"/>
        <w:jc w:val="left"/>
      </w:pPr>
      <w:r>
        <w:rPr/>
        <w:t xml:space="preserve">(2) Any person or entity may submit to the council a petition in writing for statewide amendments within the time periods established by the council. The petition for statewide amendment must comply with format and content requirements approved by the council.</w:t>
      </w:r>
    </w:p>
    <w:p>
      <w:pPr>
        <w:spacing w:before="0" w:after="0" w:line="408" w:lineRule="exact"/>
        <w:ind w:left="0" w:right="0" w:firstLine="576"/>
        <w:jc w:val="left"/>
      </w:pPr>
      <w:r>
        <w:rPr/>
        <w:t xml:space="preserve">(3) Incomplete petitions for statewide amendments or petitions that exceed the specific delegation of authority provided by the legislature shall not be considered by the council for action.</w:t>
      </w:r>
    </w:p>
    <w:p>
      <w:pPr>
        <w:spacing w:before="0" w:after="0" w:line="408" w:lineRule="exact"/>
        <w:ind w:left="0" w:right="0" w:firstLine="576"/>
        <w:jc w:val="left"/>
      </w:pPr>
      <w:r>
        <w:rPr/>
        <w:t xml:space="preserve">(4) The council shall approve the referral of a statewide amendment to a standing committee or technical advisory group.</w:t>
      </w:r>
    </w:p>
    <w:p>
      <w:pPr>
        <w:spacing w:before="0" w:after="0" w:line="408" w:lineRule="exact"/>
        <w:ind w:left="0" w:right="0" w:firstLine="576"/>
        <w:jc w:val="left"/>
      </w:pPr>
      <w:r>
        <w:rPr/>
        <w:t xml:space="preserve">(5) The council shall develop a process for council meetings that allows members of the public to understand amendments being proposed for adoption. The process shall include requirements for modifications to proposed rule text to be in writing, specify the reason for the amendment, and be available to the council and the members of the public at least seven days prior to a vote on final amendment adoption. The council shall adopt rules that encourage councilmembers and technical advisory group members to make proposed amendments and text changes available to other members and the public at least 48 hours prior to the meeting at which they will be discussed.</w:t>
      </w:r>
    </w:p>
    <w:p>
      <w:pPr>
        <w:spacing w:before="0" w:after="0" w:line="408" w:lineRule="exact"/>
        <w:ind w:left="0" w:right="0" w:firstLine="576"/>
        <w:jc w:val="left"/>
      </w:pPr>
      <w:r>
        <w:rPr/>
        <w:t xml:space="preserve">(6) The council must adopt policies and procedures for the adoption or amendment of the state building code that comply with the rule-making requirements in chapter 34.05 RCW and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state building code council may appoint technical advisory groups to review petitions for statewide amendments as authorized in this chapter and chapter 19.27A RCW.</w:t>
      </w:r>
    </w:p>
    <w:p>
      <w:pPr>
        <w:spacing w:before="0" w:after="0" w:line="408" w:lineRule="exact"/>
        <w:ind w:left="0" w:right="0" w:firstLine="576"/>
        <w:jc w:val="left"/>
      </w:pPr>
      <w:r>
        <w:rPr/>
        <w:t xml:space="preserve">(a) A technical advisory group may include one voting councilmember. </w:t>
      </w:r>
    </w:p>
    <w:p>
      <w:pPr>
        <w:spacing w:before="0" w:after="0" w:line="408" w:lineRule="exact"/>
        <w:ind w:left="0" w:right="0" w:firstLine="576"/>
        <w:jc w:val="left"/>
      </w:pPr>
      <w:r>
        <w:rPr/>
        <w:t xml:space="preserve">(b) A technical advisory group must consist of subject matter experts as designated by the council. A subject matter expert is defined as an individual who by education, training, or experience is a recognized expert on a particular subject, topic, or system.</w:t>
      </w:r>
    </w:p>
    <w:p>
      <w:pPr>
        <w:spacing w:before="0" w:after="0" w:line="408" w:lineRule="exact"/>
        <w:ind w:left="0" w:right="0" w:firstLine="576"/>
        <w:jc w:val="left"/>
      </w:pPr>
      <w:r>
        <w:rPr/>
        <w:t xml:space="preserve">(c) A technical advisory group member may be removed by the state building code council if the member no longer meets the qualifications necessary to fill the position.</w:t>
      </w:r>
    </w:p>
    <w:p>
      <w:pPr>
        <w:spacing w:before="0" w:after="0" w:line="408" w:lineRule="exact"/>
        <w:ind w:left="0" w:right="0" w:firstLine="576"/>
        <w:jc w:val="left"/>
      </w:pPr>
      <w:r>
        <w:rPr/>
        <w:t xml:space="preserve">(d) Three consecutive absences of a technical advisory group member from meetings of the technical advisory group are grounds for the state building code council to designate the member's status as ex officio, until a reappointment is made. Ex officio members are not considered when determining a quorum.</w:t>
      </w:r>
    </w:p>
    <w:p>
      <w:pPr>
        <w:spacing w:before="0" w:after="0" w:line="408" w:lineRule="exact"/>
        <w:ind w:left="0" w:right="0" w:firstLine="576"/>
        <w:jc w:val="left"/>
      </w:pPr>
      <w:r>
        <w:rPr/>
        <w:t xml:space="preserve">(e) Within three months of appointment, technical advisory group members must receive training on ethics in public service including, but not limited to, provisions of chapter 42.52 RCW.</w:t>
      </w:r>
    </w:p>
    <w:p>
      <w:pPr>
        <w:spacing w:before="0" w:after="0" w:line="408" w:lineRule="exact"/>
        <w:ind w:left="0" w:right="0" w:firstLine="576"/>
        <w:jc w:val="left"/>
      </w:pPr>
      <w:r>
        <w:rPr/>
        <w:t xml:space="preserve">(f) Technical advisory group members and the industry or stakeholder groups they are representing must be posted on the council website. </w:t>
      </w:r>
    </w:p>
    <w:p>
      <w:pPr>
        <w:spacing w:before="0" w:after="0" w:line="408" w:lineRule="exact"/>
        <w:ind w:left="0" w:right="0" w:firstLine="576"/>
        <w:jc w:val="left"/>
      </w:pPr>
      <w:r>
        <w:rPr/>
        <w:t xml:space="preserve">(2) Any person who wishes to be appointed to serve on a technical advisory group must submit an application that satisfies the requirements for an application set by the council. Any application for such appointment must be approved or denied within 30 days after the closing of the application submittal period. </w:t>
      </w:r>
    </w:p>
    <w:p>
      <w:pPr>
        <w:spacing w:before="0" w:after="0" w:line="408" w:lineRule="exact"/>
        <w:ind w:left="0" w:right="0" w:firstLine="576"/>
        <w:jc w:val="left"/>
      </w:pPr>
      <w:r>
        <w:rPr/>
        <w:t xml:space="preserve">(3) A petition for an amendment referred to a technical advisory group must be approved by a majority of the technical advisory group voting members to be taken up for consideration by the state building code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Following the close of the public comment period and any public hearing required by chapter 34.05 RCW, the state building code council shall approve or disapprove the final adoption or amendment of codes of statewide application.</w:t>
      </w:r>
    </w:p>
    <w:p>
      <w:pPr>
        <w:spacing w:before="0" w:after="0" w:line="408" w:lineRule="exact"/>
        <w:ind w:left="0" w:right="0" w:firstLine="576"/>
        <w:jc w:val="left"/>
      </w:pPr>
      <w:r>
        <w:rPr/>
        <w:t xml:space="preserve">(1) Proposals must meet one or more of the criteria in section 6 of this act to be considered for approval.</w:t>
      </w:r>
    </w:p>
    <w:p>
      <w:pPr>
        <w:spacing w:before="0" w:after="0" w:line="408" w:lineRule="exact"/>
        <w:ind w:left="0" w:right="0" w:firstLine="576"/>
        <w:jc w:val="left"/>
      </w:pPr>
      <w:r>
        <w:rPr/>
        <w:t xml:space="preserve">(2) Proposals that do not meet these criteria may be considered in a future three-year code adoption cycle.</w:t>
      </w:r>
    </w:p>
    <w:p>
      <w:pPr>
        <w:spacing w:before="0" w:after="0" w:line="408" w:lineRule="exact"/>
        <w:ind w:left="0" w:right="0" w:firstLine="576"/>
        <w:jc w:val="left"/>
      </w:pPr>
      <w:r>
        <w:rPr/>
        <w:t xml:space="preserve">(3) The council may not adopt a proposal that is substantially different from the proposal made available for public testimony except as provided by RCW 34.05.340.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015</w:t>
      </w:r>
      <w:r>
        <w:rPr/>
        <w:t xml:space="preserve"> and 2018 c 207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This structure may not be a place of human habitation or a place of employment where agricultural products are processed, treated, or packaged, nor may it be a place used by the public.</w:t>
      </w:r>
    </w:p>
    <w:p>
      <w:pPr>
        <w:spacing w:before="0" w:after="0" w:line="408" w:lineRule="exact"/>
        <w:ind w:left="0" w:right="0" w:firstLine="576"/>
        <w:jc w:val="left"/>
      </w:pPr>
      <w:r>
        <w:rPr/>
        <w:t xml:space="preserve">(2) </w:t>
      </w:r>
      <w:r>
        <w:rPr>
          <w:u w:val="single"/>
        </w:rPr>
        <w:t xml:space="preserve">"Approval," "approved," or "adopted," unless otherwise defined or otherwise indicated by context, means an affirmative vote by a majority of voting members of the council, committee, or advisory group present at the time of the vote.</w:t>
      </w:r>
    </w:p>
    <w:p>
      <w:pPr>
        <w:spacing w:before="0" w:after="0" w:line="408" w:lineRule="exact"/>
        <w:ind w:left="0" w:right="0" w:firstLine="576"/>
        <w:jc w:val="left"/>
      </w:pPr>
      <w:r>
        <w:rPr>
          <w:u w:val="single"/>
        </w:rPr>
        <w:t xml:space="preserve">(3)</w:t>
      </w:r>
      <w:r>
        <w:rPr/>
        <w:t xml:space="preserve"> "City" means a city or town.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"Commercial building permit" means a building permit issued by a city or a county to construct, enlarge, alter, repair, move, demolish, or change the occupancy of any building not covered by a residential building permit.</w:t>
      </w:r>
    </w:p>
    <w:p>
      <w:pPr>
        <w:spacing w:before="0" w:after="0" w:line="408" w:lineRule="exact"/>
        <w:ind w:left="0" w:right="0" w:firstLine="576"/>
        <w:jc w:val="left"/>
      </w:pPr>
      <w:r>
        <w:t>((</w:t>
      </w:r>
      <w:r>
        <w:rPr>
          <w:strike/>
        </w:rPr>
        <w:t xml:space="preserve">(4)</w:t>
      </w:r>
      <w:r>
        <w:t>))</w:t>
      </w:r>
      <w:r>
        <w:rPr/>
        <w:t xml:space="preserve"> </w:t>
      </w:r>
      <w:r>
        <w:rPr>
          <w:u w:val="single"/>
        </w:rPr>
        <w:t xml:space="preserve">(5) "Emergency statewide amendment" means any proposed statewide amendment meeting the criteria in RCW 34.05.350. A rule shall be considered an emergency rule if the council, for good cause, finds that immediate adoption or amendment of a rule is necessary for the preservation of the public health, safety, or general welfare, and that observing the time requirements of notice and opportunity to comment upon adoption of a permanent rule would be contrary to public interest.</w:t>
      </w:r>
    </w:p>
    <w:p>
      <w:pPr>
        <w:spacing w:before="0" w:after="0" w:line="408" w:lineRule="exact"/>
        <w:ind w:left="0" w:right="0" w:firstLine="576"/>
        <w:jc w:val="left"/>
      </w:pPr>
      <w:r>
        <w:rPr>
          <w:u w:val="single"/>
        </w:rPr>
        <w:t xml:space="preserve">(6) "Model codes" means the codes developed by the model code organizations and adopted by reference in RCW 19.27.031.</w:t>
      </w:r>
    </w:p>
    <w:p>
      <w:pPr>
        <w:spacing w:before="0" w:after="0" w:line="408" w:lineRule="exact"/>
        <w:ind w:left="0" w:right="0" w:firstLine="576"/>
        <w:jc w:val="left"/>
      </w:pPr>
      <w:r>
        <w:rPr>
          <w:u w:val="single"/>
        </w:rPr>
        <w:t xml:space="preserve">(7) "Model code organizations" means the national code-adopting organizations that develop the model codes, as defined in this section, such as the international code council, international association of plumbing and mechanical officials, and national fire protection association.</w:t>
      </w:r>
    </w:p>
    <w:p>
      <w:pPr>
        <w:spacing w:before="0" w:after="0" w:line="408" w:lineRule="exact"/>
        <w:ind w:left="0" w:right="0" w:firstLine="576"/>
        <w:jc w:val="left"/>
      </w:pPr>
      <w:r>
        <w:rPr>
          <w:u w:val="single"/>
        </w:rPr>
        <w:t xml:space="preserve">(8)</w:t>
      </w:r>
      <w:r>
        <w:rPr/>
        <w:t xml:space="preserve"> "Multifamily residential building" means common wall residential buildings that consist of four or fewer units, that do not exceed two stories in height, that are less than </w:t>
      </w:r>
      <w:r>
        <w:t>((</w:t>
      </w:r>
      <w:r>
        <w:rPr>
          <w:strike/>
        </w:rPr>
        <w:t xml:space="preserve">five thousand</w:t>
      </w:r>
      <w:r>
        <w:t>))</w:t>
      </w:r>
      <w:r>
        <w:rPr/>
        <w:t xml:space="preserve"> </w:t>
      </w:r>
      <w:r>
        <w:rPr>
          <w:u w:val="single"/>
        </w:rPr>
        <w:t xml:space="preserve">5,000</w:t>
      </w:r>
      <w:r>
        <w:rPr/>
        <w:t xml:space="preserve"> square feet in area, and that have a one-hour fire-resistive occupancy separation between units.</w:t>
      </w:r>
    </w:p>
    <w:p>
      <w:pPr>
        <w:spacing w:before="0" w:after="0" w:line="408" w:lineRule="exact"/>
        <w:ind w:left="0" w:right="0" w:firstLine="576"/>
        <w:jc w:val="left"/>
      </w:pPr>
      <w:r>
        <w:t>((</w:t>
      </w:r>
      <w:r>
        <w:rPr>
          <w:strike/>
        </w:rPr>
        <w:t xml:space="preserve">(5)</w:t>
      </w:r>
      <w:r>
        <w:t>))</w:t>
      </w:r>
      <w:r>
        <w:rPr/>
        <w:t xml:space="preserve"> </w:t>
      </w:r>
      <w:r>
        <w:rPr>
          <w:u w:val="single"/>
        </w:rPr>
        <w:t xml:space="preserve">(9) "Off-cycle amendments" means amendments to the state building code outside of the three-year state building code adoption cycle.</w:t>
      </w:r>
    </w:p>
    <w:p>
      <w:pPr>
        <w:spacing w:before="0" w:after="0" w:line="408" w:lineRule="exact"/>
        <w:ind w:left="0" w:right="0" w:firstLine="576"/>
        <w:jc w:val="left"/>
      </w:pPr>
      <w:r>
        <w:rPr>
          <w:u w:val="single"/>
        </w:rPr>
        <w:t xml:space="preserve">(10)</w:t>
      </w:r>
      <w:r>
        <w:rPr/>
        <w:t xml:space="preserve"> "Residential building permit" means a building permit issued by a city or a county to construct, enlarge, alter, repair, move, demolish, or change the occupancy of any building containing only dwelling units used for independent living of one or more persons including permanent provisions for living, sleeping, eating, cooking, and sanitation, and structures accessory to dwelling units, such as detached garages and storage buildings.</w:t>
      </w:r>
    </w:p>
    <w:p>
      <w:pPr>
        <w:spacing w:before="0" w:after="0" w:line="408" w:lineRule="exact"/>
        <w:ind w:left="0" w:right="0" w:firstLine="576"/>
        <w:jc w:val="left"/>
      </w:pPr>
      <w:r>
        <w:t>((</w:t>
      </w:r>
      <w:r>
        <w:rPr>
          <w:strike/>
        </w:rPr>
        <w:t xml:space="preserve">(6)</w:t>
      </w:r>
      <w:r>
        <w:t>))</w:t>
      </w:r>
      <w:r>
        <w:rPr/>
        <w:t xml:space="preserve"> </w:t>
      </w:r>
      <w:r>
        <w:rPr>
          <w:u w:val="single"/>
        </w:rPr>
        <w:t xml:space="preserve">(11) "State building code" means the codes adopted and amended by the council as follows:</w:t>
      </w:r>
    </w:p>
    <w:p>
      <w:pPr>
        <w:spacing w:before="0" w:after="0" w:line="408" w:lineRule="exact"/>
        <w:ind w:left="0" w:right="0" w:firstLine="576"/>
        <w:jc w:val="left"/>
      </w:pPr>
      <w:r>
        <w:rPr>
          <w:u w:val="single"/>
        </w:rPr>
        <w:t xml:space="preserve">(a) The codes referenced in this chapter;</w:t>
      </w:r>
    </w:p>
    <w:p>
      <w:pPr>
        <w:spacing w:before="0" w:after="0" w:line="408" w:lineRule="exact"/>
        <w:ind w:left="0" w:right="0" w:firstLine="576"/>
        <w:jc w:val="left"/>
      </w:pPr>
      <w:r>
        <w:rPr>
          <w:u w:val="single"/>
        </w:rPr>
        <w:t xml:space="preserve">(b) The state energy code referenced in chapter 19.27A RCW; and</w:t>
      </w:r>
    </w:p>
    <w:p>
      <w:pPr>
        <w:spacing w:before="0" w:after="0" w:line="408" w:lineRule="exact"/>
        <w:ind w:left="0" w:right="0" w:firstLine="576"/>
        <w:jc w:val="left"/>
      </w:pPr>
      <w:r>
        <w:rPr>
          <w:u w:val="single"/>
        </w:rPr>
        <w:t xml:space="preserve">(c) Any other codes so designated by the Washington state legislature as adopted and amended by the council.</w:t>
      </w:r>
    </w:p>
    <w:p>
      <w:pPr>
        <w:spacing w:before="0" w:after="0" w:line="408" w:lineRule="exact"/>
        <w:ind w:left="0" w:right="0" w:firstLine="576"/>
        <w:jc w:val="left"/>
      </w:pPr>
      <w:r>
        <w:rPr>
          <w:u w:val="single"/>
        </w:rPr>
        <w:t xml:space="preserve">(12) "State building code adoption cycle" means that period during which the state building code is adopted, updated, and amended by the council.</w:t>
      </w:r>
    </w:p>
    <w:p>
      <w:pPr>
        <w:spacing w:before="0" w:after="0" w:line="408" w:lineRule="exact"/>
        <w:ind w:left="0" w:right="0" w:firstLine="576"/>
        <w:jc w:val="left"/>
      </w:pPr>
      <w:r>
        <w:rPr>
          <w:u w:val="single"/>
        </w:rPr>
        <w:t xml:space="preserve">(13) "Statewide amendment" means any amendment to the state building code initiated through council action or by petition to the council from any agency, city, county, or interested individual or organization, that would have the effect of amending the state building code for the entire state of Washington. A statewide amendment may have a regional effect.</w:t>
      </w:r>
    </w:p>
    <w:p>
      <w:pPr>
        <w:spacing w:before="0" w:after="0" w:line="408" w:lineRule="exact"/>
        <w:ind w:left="0" w:right="0" w:firstLine="576"/>
        <w:jc w:val="left"/>
      </w:pPr>
      <w:r>
        <w:rPr>
          <w:u w:val="single"/>
        </w:rPr>
        <w:t xml:space="preserve">(14)</w:t>
      </w:r>
      <w:r>
        <w:rPr/>
        <w:t xml:space="preserve"> "Temporary growing structure" means a structure that has the sides and roof covered with polyethylene, polyvinyl, or similar flexible synthetic material and is used to provide plants with either frost protection or increased heat retention.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f19a8dc4a074c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6291.PL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20e9b85a7f4781" /><Relationship Type="http://schemas.openxmlformats.org/officeDocument/2006/relationships/footer" Target="/word/footer1.xml" Id="R0f19a8dc4a074cf4" /></Relationships>
</file>