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feddc97804ad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8650</w:t>
      </w:r>
    </w:p>
    <w:p/>
    <w:p/>
    <w:p>
      <w:r>
        <w:t xml:space="preserve">By </w:t>
      </w:r>
      <w:r>
        <w:t>Senators Hawkins and Mullet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It is the practice of the Washington State Senate to recognize excellence in every field and endeavor;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Mount Si High School Wildcats are the 2023 4A Washington Interscholastic Activities Association Girls' Cross Country State Champions; and 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2023 Mount Si High School Girls Cross Country Team won the program's first ever girls 4A state team title;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Mount Si High School Girls Cross Country Team members demonstrated their team's strength as Aleeya Cossey came in fourth place at 18:20.70 and Hailey Cossey followed close behind at 18:28.90 arriving in fifth place. They were followed by teammates Ryan McLellan who came in sixteenth at 19:10.10, Addison Craig who came in eighteenth at 19:15.70, Brighton Dance who came in twenty-fifth at 19:23.70, Alexa Coughran who came in thirty-fifth at 19:36.30, and Ellie Kampschror who came in sixty-first at 20:11.70;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combined efforts of all team members carried the Wildcats to victory in the championship meet;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congratulate the Mount Si High School Girls Cross Country Team on their state championship; and 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the Washington State Senate commend the Mount Si High School Girls Cross Country Team for their excellent performance and look forward to their future accomplishments.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Sarah Bannister,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8650,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January 31, 2024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SARAH BANNISTER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2a94806fd4708" /></Relationships>
</file>