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f3b011f5c4eb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1500</w:t>
      </w:r>
    </w:p>
    <w:p>
      <w:pPr>
        <w:jc w:val="center"/>
        <w:spacing w:before="480" w:after="0" w:line="240"/>
      </w:pPr>
      <w:r>
        <w:t xml:space="preserve">Chapter </w:t>
      </w:r>
      <w:r>
        <w:rPr/>
        <w:t xml:space="preserve">352</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COTTAGE FOOD OPERATIONS—CAP ON ANNUAL GROSS SALES AND PERMIT DURATION</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22, 2023</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10:49 AM with the exception of section 3, which is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1500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Agriculture and Natural Resources (originally sponsored by Representatives Eslick, Chapman, Jacobsen, Ramel, Leavitt, Walen, Peterson, Couture, Paul, Doglio, and Macri)</w:t>
      </w:r>
    </w:p>
    <w:p/>
    <w:p>
      <w:r>
        <w:rPr>
          <w:t xml:space="preserve">READ FIRST TIME 02/07/23.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cap on gross sales for cottage food operations; amending RCW 69.22.050 and 69.22.030; and adding a new section to chapter 69.22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050</w:t>
      </w:r>
      <w:r>
        <w:rPr/>
        <w:t xml:space="preserve"> and 2015 c 196 s 1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(a) Except as provided in (b) of this subsection, the</w:t>
      </w:r>
      <w:r>
        <w:rPr/>
        <w:t xml:space="preserve"> annual gross sales of cottage food products may not exceed </w:t>
      </w:r>
      <w:r>
        <w:t>((</w:t>
      </w:r>
      <w:r>
        <w:rPr>
          <w:strike/>
        </w:rPr>
        <w:t xml:space="preserve">twenty-five thousand dollars</w:t>
      </w:r>
      <w:r>
        <w:t>))</w:t>
      </w:r>
      <w:r>
        <w:rPr/>
        <w:t xml:space="preserve"> </w:t>
      </w:r>
      <w:r>
        <w:rPr>
          <w:u w:val="single"/>
        </w:rPr>
        <w:t xml:space="preserve">$35,000</w:t>
      </w:r>
      <w:r>
        <w:rPr/>
        <w:t xml:space="preserve">. The determination of the maximum annual gross sales must be computed on the basis of the amount of gross sales within or at a particular domestic residence and may not be computed on a per person basis within or at an individual domestic residence.</w:t>
      </w:r>
    </w:p>
    <w:p>
      <w:pPr>
        <w:spacing w:before="0" w:after="0" w:line="408" w:lineRule="exact"/>
        <w:ind w:left="0" w:right="0" w:firstLine="576"/>
        <w:jc w:val="left"/>
      </w:pPr>
      <w:r>
        <w:rPr>
          <w:u w:val="single"/>
        </w:rPr>
        <w:t xml:space="preserve">(b) Every four years, the department shall review the cap on annual gross sales established in (a) of this subsection and increase the cap by expedited rule making, in accordance with RCW 34.05.353, based on that year's average consumer price index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 If gross sales exceed the maximum allowable annual gross sales amount </w:t>
      </w:r>
      <w:r>
        <w:rPr>
          <w:u w:val="single"/>
        </w:rPr>
        <w:t xml:space="preserve">established under subsection (1) of this section</w:t>
      </w:r>
      <w:r>
        <w:rPr/>
        <w:t xml:space="preserve">, the cottage food operation must either obtain a food processing plant license under chapter 69.07 RCW or cease operations.</w:t>
      </w:r>
    </w:p>
    <w:p>
      <w:pPr>
        <w:spacing w:before="0" w:after="0" w:line="408" w:lineRule="exact"/>
        <w:ind w:left="0" w:right="0" w:firstLine="576"/>
        <w:jc w:val="left"/>
      </w:pPr>
      <w:r>
        <w:rPr/>
        <w:t xml:space="preserve">(3) A cottage food operation exceeding the maximum allowable annual gross sales amount </w:t>
      </w:r>
      <w:r>
        <w:rPr>
          <w:u w:val="single"/>
        </w:rPr>
        <w:t xml:space="preserve">established under subsection (1) of this section</w:t>
      </w:r>
      <w:r>
        <w:rPr/>
        <w:t xml:space="preserve"> is not entitled to a full or partial refund of any fees paid under RCW 69.22.030 or 69.22.040.</w:t>
      </w:r>
    </w:p>
    <w:p>
      <w:pPr>
        <w:spacing w:before="0" w:after="0" w:line="408" w:lineRule="exact"/>
        <w:ind w:left="0" w:right="0" w:firstLine="576"/>
        <w:jc w:val="left"/>
      </w:pPr>
      <w:r>
        <w:rPr/>
        <w:t xml:space="preserve">(4) The director may request in writing documentation to verify the annual gross sales figure.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030</w:t>
      </w:r>
      <w:r>
        <w:rPr/>
        <w:t xml:space="preserve"> and 2011 c 281 s 3 are each amended to read as follows:</w:t>
      </w:r>
    </w:p>
    <w:p>
      <w:pPr>
        <w:spacing w:before="0" w:after="0" w:line="408" w:lineRule="exact"/>
        <w:ind w:left="0" w:right="0" w:firstLine="576"/>
        <w:jc w:val="left"/>
      </w:pPr>
      <w:r>
        <w:rPr/>
        <w:t xml:space="preserve">(1) All cottage food operations must be permitted </w:t>
      </w:r>
      <w:r>
        <w:t>((</w:t>
      </w:r>
      <w:r>
        <w:rPr>
          <w:strike/>
        </w:rPr>
        <w:t xml:space="preserve">annually</w:t>
      </w:r>
      <w:r>
        <w:t>))</w:t>
      </w:r>
      <w:r>
        <w:rPr/>
        <w:t xml:space="preserve"> </w:t>
      </w:r>
      <w:r>
        <w:rPr>
          <w:u w:val="single"/>
        </w:rPr>
        <w:t xml:space="preserve">every two years</w:t>
      </w:r>
      <w:r>
        <w:rPr/>
        <w:t xml:space="preserve"> by the department on forms developed by the department. All permits and permit renewals must be made on forms developed by the director and be accompanied by an inspection fee as provided in RCW 69.22.040, a </w:t>
      </w:r>
      <w:r>
        <w:t>((</w:t>
      </w:r>
      <w:r>
        <w:rPr>
          <w:strike/>
        </w:rPr>
        <w:t xml:space="preserve">seventy-five dollar</w:t>
      </w:r>
      <w:r>
        <w:t>))</w:t>
      </w:r>
      <w:r>
        <w:rPr/>
        <w:t xml:space="preserve"> </w:t>
      </w:r>
      <w:r>
        <w:rPr>
          <w:u w:val="single"/>
        </w:rPr>
        <w:t xml:space="preserve">$75</w:t>
      </w:r>
      <w:r>
        <w:rPr/>
        <w:t xml:space="preserve"> public health review fee, and a </w:t>
      </w:r>
      <w:r>
        <w:t>((</w:t>
      </w:r>
      <w:r>
        <w:rPr>
          <w:strike/>
        </w:rPr>
        <w:t xml:space="preserve">thirty dollar</w:t>
      </w:r>
      <w:r>
        <w:t>))</w:t>
      </w:r>
      <w:r>
        <w:rPr/>
        <w:t xml:space="preserve"> </w:t>
      </w:r>
      <w:r>
        <w:rPr>
          <w:u w:val="single"/>
        </w:rPr>
        <w:t xml:space="preserve">$30</w:t>
      </w:r>
      <w:r>
        <w:rPr/>
        <w:t xml:space="preserve"> processing fee. All fees must be deposited into the food processing inspection account created in RCW 69.07.120.</w:t>
      </w:r>
    </w:p>
    <w:p>
      <w:pPr>
        <w:spacing w:before="0" w:after="0" w:line="408" w:lineRule="exact"/>
        <w:ind w:left="0" w:right="0" w:firstLine="576"/>
        <w:jc w:val="left"/>
      </w:pPr>
      <w:r>
        <w:rPr/>
        <w:t xml:space="preserve">(2) In addition to the provision of any information required by the director on forms developed under subsection (1) of this section and the payment of all fees, an applicant for a permit or a permit renewal as a cottage food operation must also provide documentation that all individuals to be involved in the preparation of cottage </w:t>
      </w:r>
      <w:r>
        <w:t>((</w:t>
      </w:r>
      <w:r>
        <w:rPr>
          <w:strike/>
        </w:rPr>
        <w:t xml:space="preserve">foods [cottage food products]</w:t>
      </w:r>
      <w:r>
        <w:t>))</w:t>
      </w:r>
      <w:r>
        <w:rPr/>
        <w:t xml:space="preserve"> </w:t>
      </w:r>
      <w:r>
        <w:rPr>
          <w:u w:val="single"/>
        </w:rPr>
        <w:t xml:space="preserve">food products</w:t>
      </w:r>
      <w:r>
        <w:rPr/>
        <w:t xml:space="preserve"> have secured a food and beverage service worker's permit under chapter 69.06 RCW.</w:t>
      </w:r>
    </w:p>
    <w:p>
      <w:pPr>
        <w:spacing w:before="0" w:after="0" w:line="408" w:lineRule="exact"/>
        <w:ind w:left="0" w:right="0" w:firstLine="576"/>
        <w:jc w:val="left"/>
      </w:pPr>
      <w:r>
        <w:rPr/>
        <w:t xml:space="preserve">(3) All cottage food operations permitted under this section must include a signed document attesting, by opting to become permitted, that the permitted cottage food operation expressly grants to the director the right to enter the domestic residence housing the cottage food operation during normal business hours, or at other reasonable times, for the purposes of inspections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The department shall maintain sufficient full-time equivalent staff to ensure timely processing of permits required under this chapter and provide improved service levels to cottage food operations.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March 22, 2023.</w:t>
      </w:r>
    </w:p>
    <w:p>
      <w:pPr>
        <w:spacing w:before="0" w:after="0" w:line="408" w:lineRule="exact"/>
        <w:ind w:left="0" w:right="0" w:firstLine="576"/>
        <w:jc w:val="left"/>
      </w:pPr>
      <w:r>
        <w:rPr/>
        <w:t xml:space="preserve">Approved by the Governor May 9, 2023, with the exception of certain items that were vetoed.</w:t>
      </w:r>
    </w:p>
    <w:p>
      <w:pPr>
        <w:spacing w:before="0" w:after="0" w:line="408" w:lineRule="exact"/>
        <w:ind w:left="0" w:right="0" w:firstLine="576"/>
        <w:jc w:val="left"/>
      </w:pPr>
      <w:r>
        <w:rPr/>
        <w:t xml:space="preserve">Filed in Office of Secretary of State May 10,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 3,  Substitute House Bill No. 1500 entitled:</w:t>
      </w:r>
    </w:p>
    <w:p>
      <w:pPr>
        <w:spacing w:before="120" w:after="0" w:line="408" w:lineRule="exact"/>
        <w:ind w:left="0" w:right="0" w:firstLine="576"/>
        <w:jc w:val="left"/>
      </w:pPr>
      <w:r>
        <w:rPr/>
        <w:t xml:space="preserve">"AN ACT Relating to increasing the cap on gross sales for cottage food operations."</w:t>
      </w:r>
    </w:p>
    <w:p>
      <w:pPr>
        <w:spacing w:before="120" w:after="0" w:line="408" w:lineRule="exact"/>
        <w:ind w:left="0" w:right="0" w:firstLine="0"/>
        <w:jc w:val="left"/>
      </w:pPr>
      <w:r>
        <w:rPr/>
        <w:t xml:space="preserve">This bill revitalizes the cottage food program and ensures that the annual gross sales cap is maintained with inflationary adjustments. Cottage food products are important for Washingtonians, and I applaud the merits of these updates.</w:t>
      </w:r>
    </w:p>
    <w:p>
      <w:pPr>
        <w:spacing w:before="120" w:after="0" w:line="408" w:lineRule="exact"/>
        <w:ind w:left="0" w:right="0" w:firstLine="0"/>
        <w:jc w:val="left"/>
      </w:pPr>
      <w:r>
        <w:rPr/>
        <w:t xml:space="preserve">Section 3 requires that sufficient full-time equivalent staff are maintained to ensure timely processing of permits and to provide improved service levels. One additional full-time staff position was funded in the final budget for this purpose, which satisfies the current state of "sufficient" support. However, requiring the maintenance of sufficient staff regardless of funding puts the Department of Agriculture at risk of needing to reduce higher priorities if appropriations are reduced in future biennia.</w:t>
      </w:r>
    </w:p>
    <w:p>
      <w:pPr>
        <w:spacing w:before="120" w:after="0" w:line="408" w:lineRule="exact"/>
        <w:ind w:left="0" w:right="0" w:firstLine="0"/>
        <w:jc w:val="left"/>
      </w:pPr>
      <w:r>
        <w:rPr/>
        <w:t xml:space="preserve">For these reasons I have vetoed Section 3 of Substitute House Bill No. 1500.</w:t>
      </w:r>
    </w:p>
    <w:p>
      <w:pPr>
        <w:spacing w:before="120" w:after="0" w:line="408" w:lineRule="exact"/>
        <w:ind w:left="0" w:right="0" w:firstLine="0"/>
        <w:jc w:val="left"/>
      </w:pPr>
      <w:r>
        <w:rPr/>
        <w:t xml:space="preserve">With the exception of Section 3, Substitute House Bill No. 1500 is approved."</w:t>
      </w:r>
    </w:p>
    <w:sectPr>
      <w:pgNumType w:start="1"/>
      <w:footerReference xmlns:r="http://schemas.openxmlformats.org/officeDocument/2006/relationships" r:id="R73e55aa7a75d44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e9bb0d16bf4da5" /><Relationship Type="http://schemas.openxmlformats.org/officeDocument/2006/relationships/footer" Target="/word/footer1.xml" Id="R73e55aa7a75d44cf" /></Relationships>
</file>