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d57d3e052147e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1530</w:t>
      </w:r>
    </w:p>
    <w:p>
      <w:pPr>
        <w:jc w:val="center"/>
        <w:spacing w:before="480" w:after="0" w:line="240"/>
      </w:pPr>
      <w:r>
        <w:t xml:space="preserve">Chapter </w:t>
      </w:r>
      <w:r>
        <w:rPr/>
        <w:t xml:space="preserve">11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LAW ENFORCEMENT AND PROSECUTING ATTORNEYS—EMPLOYMENT OF PERMANENT RESIDENTS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25, 2024</w:t>
            </w:r>
          </w:p>
          <w:p>
            <w:pPr>
              <w:ind w:left="0" w:right="0" w:firstLine="360"/>
            </w:pPr>
            <w:r>
              <w:t xml:space="preserve">Yeas </w:t>
              <w:t xml:space="preserve">93</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22,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1530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7, 2024 11:15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1530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Representatives Cortes, Mena, Simmons, Ryu, Davis, and Fosse</w:t>
      </w:r>
    </w:p>
    <w:p/>
    <w:p>
      <w:r>
        <w:rPr>
          <w:t xml:space="preserve">Read first time 01/24/23.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employment to lawful permanent residents for positions with general authority Washington law enforcement agencies, limited authority Washington law enforcement agencies, and prosecuting attorney offices; amending RCW 36.27.040; and adding a new section to chapter 10.93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A general authority Washington law enforcement agency or limited authority Washington law enforcement agency may consider the application of a citizen of the United States or a lawful permanent resident for any office, place, position, or employment within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040</w:t>
      </w:r>
      <w:r>
        <w:rPr/>
        <w:t xml:space="preserve"> and 2009 c 549 s 4047 are each amended to read as follows:</w:t>
      </w:r>
    </w:p>
    <w:p>
      <w:pPr>
        <w:spacing w:before="0" w:after="0" w:line="408" w:lineRule="exact"/>
        <w:ind w:left="0" w:right="0" w:firstLine="576"/>
        <w:jc w:val="left"/>
      </w:pPr>
      <w:r>
        <w:rPr/>
        <w:t xml:space="preserve">The prosecuting attorney may appoint one or more deputies who shall have the same power in all respects as their principal. Each appointment shall be in writing, signed by the prosecuting attorney, and filed in the county auditor's office. Each deputy thus appointed shall have the same qualifications required of the prosecuting attorney, except that such deputy need not be a resident of the county in which he or she serves </w:t>
      </w:r>
      <w:r>
        <w:rPr>
          <w:u w:val="single"/>
        </w:rPr>
        <w:t xml:space="preserve">nor a qualified elector therein. Each deputy appointed must be a citizen of the United States or a lawful permanent resident</w:t>
      </w:r>
      <w:r>
        <w:rPr/>
        <w:t xml:space="preserve">. The prosecuting attorney may appoint one or more special deputy prosecuting attorneys upon a contract or fee basis whose authority shall be limited to the purposes stated in the writing signed by the prosecuting attorney and filed in the county auditor's office. Such special deputy prosecuting attorney shall be admitted to practice as an attorney before the courts of this state but need not be a resident of the county in which he or she serves and shall not be under the legal disabilities attendant upon prosecuting attorneys or their deputies except to avoid any conflict of interest with the purpose for which he or she has been engaged by the prosecuting attorney. The prosecuting attorney shall be responsible for the acts of his or her deputies and may revoke appointments at will.</w:t>
      </w:r>
    </w:p>
    <w:p>
      <w:pPr>
        <w:spacing w:before="0" w:after="0" w:line="408" w:lineRule="exact"/>
        <w:ind w:left="0" w:right="0" w:firstLine="576"/>
        <w:jc w:val="left"/>
      </w:pPr>
      <w:r>
        <w:rPr/>
        <w:t xml:space="preserve">Two or more prosecuting attorneys may agree that one or more deputies for any one of them may serve temporarily as deputy for any other of them on terms respecting compensation which are acceptable to said prosecuting attorneys. Any such deputy thus serving shall have the same power in all respects as if he or she were serving permanently.</w:t>
      </w:r>
    </w:p>
    <w:p>
      <w:pPr>
        <w:spacing w:before="0" w:after="0" w:line="408" w:lineRule="exact"/>
        <w:ind w:left="0" w:right="0" w:firstLine="576"/>
        <w:jc w:val="left"/>
      </w:pPr>
      <w:r>
        <w:rPr/>
        <w:t xml:space="preserve">The provisions of chapter 39.34 RCW shall not apply to such agreements.</w:t>
      </w:r>
    </w:p>
    <w:p>
      <w:pPr>
        <w:spacing w:before="0" w:after="0" w:line="408" w:lineRule="exact"/>
        <w:ind w:left="0" w:right="0" w:firstLine="576"/>
        <w:jc w:val="left"/>
      </w:pPr>
      <w:r>
        <w:rPr/>
        <w:t xml:space="preserve">The provisions of RCW 41.56.030</w:t>
      </w:r>
      <w:r>
        <w:t>((</w:t>
      </w:r>
      <w:r>
        <w:rPr>
          <w:strike/>
        </w:rPr>
        <w:t xml:space="preserve">(2)</w:t>
      </w:r>
      <w:r>
        <w:t>))</w:t>
      </w:r>
      <w:r>
        <w:rPr/>
        <w:t xml:space="preserve"> </w:t>
      </w:r>
      <w:r>
        <w:rPr>
          <w:u w:val="single"/>
        </w:rPr>
        <w:t xml:space="preserve">(12)</w:t>
      </w:r>
      <w:r>
        <w:rPr/>
        <w:t xml:space="preserve"> shall not be interpreted to permit a prosecuting attorney to alter the at-will relationship established between the prosecuting attorney and his or her appointed deputies by this section for a period of time exceeding his or her term of office. Neither shall the provisions of RCW 41.56.030</w:t>
      </w:r>
      <w:r>
        <w:t>((</w:t>
      </w:r>
      <w:r>
        <w:rPr>
          <w:strike/>
        </w:rPr>
        <w:t xml:space="preserve">(2)</w:t>
      </w:r>
      <w:r>
        <w:t>))</w:t>
      </w:r>
      <w:r>
        <w:rPr/>
        <w:t xml:space="preserve"> </w:t>
      </w:r>
      <w:r>
        <w:rPr>
          <w:u w:val="single"/>
        </w:rPr>
        <w:t xml:space="preserve">(12)</w:t>
      </w:r>
      <w:r>
        <w:rPr/>
        <w:t xml:space="preserve"> require a prosecuting attorney to alter the at-will relationship established by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25, 2024.</w:t>
      </w:r>
    </w:p>
    <w:p>
      <w:pPr>
        <w:spacing w:before="0" w:after="0" w:line="408" w:lineRule="exact"/>
        <w:ind w:left="0" w:right="0" w:firstLine="576"/>
        <w:jc w:val="left"/>
      </w:pPr>
      <w:r>
        <w:rPr/>
        <w:t xml:space="preserve">Passed by the Senate February 22, 2024.</w:t>
      </w:r>
    </w:p>
    <w:p>
      <w:pPr>
        <w:spacing w:before="0" w:after="0" w:line="408" w:lineRule="exact"/>
        <w:ind w:left="0" w:right="0" w:firstLine="576"/>
        <w:jc w:val="left"/>
      </w:pPr>
      <w:r>
        <w:rPr/>
        <w:t xml:space="preserve">Approved by the Governor March 7, 2024.</w:t>
      </w:r>
    </w:p>
    <w:p>
      <w:pPr>
        <w:spacing w:before="0" w:after="0" w:line="408" w:lineRule="exact"/>
        <w:ind w:left="0" w:right="0" w:firstLine="576"/>
        <w:jc w:val="left"/>
      </w:pPr>
      <w:r>
        <w:rPr/>
        <w:t xml:space="preserve">Filed in Office of Secretary of State March 7, 2024.</w:t>
      </w:r>
    </w:p>
    <w:sectPr>
      <w:pgNumType w:start="1"/>
      <w:footerReference xmlns:r="http://schemas.openxmlformats.org/officeDocument/2006/relationships" r:id="R6ff7cf38741b4ea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943a4a6c8940e3" /><Relationship Type="http://schemas.openxmlformats.org/officeDocument/2006/relationships/footer" Target="/word/footer1.xml" Id="R6ff7cf38741b4ea9" /></Relationships>
</file>