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f88747c8b43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1652</w:t>
      </w:r>
    </w:p>
    <w:p>
      <w:pPr>
        <w:jc w:val="center"/>
        <w:spacing w:before="480" w:after="0" w:line="240"/>
      </w:pPr>
      <w:r>
        <w:t xml:space="preserve">Chapter </w:t>
      </w:r>
      <w:r>
        <w:rPr/>
        <w:t xml:space="preserve">174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TEMPORARY ASSISTANCE FOR NEEDY FAMILIES—CHILD SUPPORT PASS THROUGH</w:t>
      </w:r>
    </w:p>
    <w:p>
      <w:pPr>
        <w:spacing w:before="720" w:after="240" w:line="240" w:lineRule="exact"/>
        <w:ind w:left="0" w:right="0" w:firstLine="0"/>
        <w:jc w:val="center"/>
      </w:pPr>
      <w:r>
        <w:t xml:space="preserve">EFFECTIVE DATE: </w:t>
      </w:r>
      <w:r>
        <w:rPr/>
        <w:t xml:space="preserve">January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92</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1652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1652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Couture, and Rule)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pass through; amending RCW 26.23.035; adding a new section to chapter 74.08A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2020 c 349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w:t>
      </w:r>
      <w:r>
        <w:t>((</w:t>
      </w:r>
      <w:r>
        <w:rPr>
          <w:strike/>
        </w:rPr>
        <w:t xml:space="preserve">ten</w:t>
      </w:r>
      <w:r>
        <w:t>))</w:t>
      </w:r>
      <w:r>
        <w:rPr/>
        <w:t xml:space="preserve"> </w:t>
      </w:r>
      <w:r>
        <w:rPr>
          <w:u w:val="single"/>
        </w:rPr>
        <w:t xml:space="preserve">10</w:t>
      </w:r>
      <w:r>
        <w:rPr/>
        <w:t xml:space="preserve"> percent of amounts collected as current support.</w:t>
      </w:r>
    </w:p>
    <w:p>
      <w:pPr>
        <w:spacing w:before="0" w:after="0" w:line="408" w:lineRule="exact"/>
        <w:ind w:left="0" w:right="0" w:firstLine="576"/>
        <w:jc w:val="left"/>
      </w:pPr>
      <w:r>
        <w:rPr/>
        <w:t xml:space="preserve">(4) </w:t>
      </w:r>
      <w:r>
        <w:t>((</w:t>
      </w:r>
      <w:r>
        <w:rPr>
          <w:strike/>
        </w:rPr>
        <w:t xml:space="preserve">Effective February 1, 2021, consistent</w:t>
      </w:r>
      <w:r>
        <w:t>))</w:t>
      </w:r>
      <w:r>
        <w:rPr/>
        <w:t xml:space="preserve"> </w:t>
      </w:r>
      <w:r>
        <w:rPr>
          <w:u w:val="single"/>
        </w:rPr>
        <w:t xml:space="preserve">Consistent</w:t>
      </w:r>
      <w:r>
        <w:rPr/>
        <w:t xml:space="preserve"> with 42 U.S.C. Sec. 657(a) as amended by section 7301(b)(7)(B) of the federal deficit reduction act of 2005, the department shall pass through </w:t>
      </w:r>
      <w:r>
        <w:t>((</w:t>
      </w:r>
      <w:r>
        <w:rPr>
          <w:strike/>
        </w:rPr>
        <w:t xml:space="preserve">child support that does not exceed fifty dollars per month collected on behalf of a family, or in the case of a family that includes two or more children an amount that is not more than one hundred dollars per month</w:t>
      </w:r>
      <w:r>
        <w:t>))</w:t>
      </w:r>
      <w:r>
        <w:rPr/>
        <w:t xml:space="preserve"> </w:t>
      </w:r>
      <w:r>
        <w:rPr>
          <w:u w:val="single"/>
        </w:rPr>
        <w:t xml:space="preserve">to a family all amounts collected as current child support each month on behalf of the family</w:t>
      </w:r>
      <w:r>
        <w:rPr/>
        <w:t xml:space="preserve">. The department has rule-making authority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department shall disregard and not count as income any amount of current child support passed through to applicants or recipients pursuant to RCW 26.23.035 in determining eligibility for and the amount of temporary assistance for needy families or WorkFirst.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662f6fc20fa04f7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2cc601c834ccf" /><Relationship Type="http://schemas.openxmlformats.org/officeDocument/2006/relationships/footer" Target="/word/footer1.xml" Id="R662f6fc20fa04f72" /></Relationships>
</file>