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8a5b185df8427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5080</w:t>
      </w:r>
    </w:p>
    <w:p>
      <w:pPr>
        <w:jc w:val="center"/>
        <w:spacing w:before="480" w:after="0" w:line="240"/>
      </w:pPr>
      <w:r>
        <w:t xml:space="preserve">Chapter </w:t>
      </w:r>
      <w:r>
        <w:rPr/>
        <w:t xml:space="preserve">220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SOCIAL EQUITY IN CANNABIS PROGRAM—VARIOUS PROVISIONS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5, which takes effect 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31</w:t>
            </w:r>
            <w:r>
              <w:t xml:space="preserve">  Nays </w:t>
              <w:t xml:space="preserve">16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60</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5080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3:22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5080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Saldaña, Conway, Frame, Hasegawa, Kuderer, Lovelett, Nguyen, Nobles, and Stanford; by request of Liquor and Cannabis Board)</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and improving the social equity in cannabis program; amending RCW 43.330.540, 69.50.331, 69.50.335, 69.50.345, and 69.50.345; reenacting and amending RCW 69.50.101;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2022 c 16 s 36 are each amended to read as follows:</w:t>
      </w:r>
    </w:p>
    <w:p>
      <w:pPr>
        <w:spacing w:before="0" w:after="0" w:line="408" w:lineRule="exact"/>
        <w:ind w:left="0" w:right="0" w:firstLine="576"/>
        <w:jc w:val="left"/>
      </w:pPr>
      <w:r>
        <w:rPr/>
        <w:t xml:space="preserve">(1) The cannabis social equity technical assistance grant program is established and is to be administered by the department.</w:t>
      </w:r>
    </w:p>
    <w:p>
      <w:pPr>
        <w:spacing w:before="0" w:after="0" w:line="408" w:lineRule="exact"/>
        <w:ind w:left="0" w:right="0" w:firstLine="576"/>
        <w:jc w:val="left"/>
      </w:pPr>
      <w:r>
        <w:rPr/>
        <w:t xml:space="preserve">(2)(a) The cannabis social equity technical assistance grant program must award grants to:</w:t>
      </w:r>
    </w:p>
    <w:p>
      <w:pPr>
        <w:spacing w:before="0" w:after="0" w:line="408" w:lineRule="exact"/>
        <w:ind w:left="0" w:right="0" w:firstLine="576"/>
        <w:jc w:val="left"/>
      </w:pPr>
      <w:r>
        <w:rPr/>
        <w:t xml:space="preserve">(i) Cannabis license applicants who are social equity applicants </w:t>
      </w:r>
      <w:r>
        <w:rPr>
          <w:u w:val="single"/>
        </w:rPr>
        <w:t xml:space="preserve">as defined in RCW 69.50.335</w:t>
      </w:r>
      <w:r>
        <w:rPr/>
        <w:t xml:space="preserve"> submitting social equity plans </w:t>
      </w:r>
      <w:r>
        <w:t>((</w:t>
      </w:r>
      <w:r>
        <w:rPr>
          <w:strike/>
        </w:rPr>
        <w:t xml:space="preserve">under RCW 69.50.335</w:t>
      </w:r>
      <w:r>
        <w:t>))</w:t>
      </w:r>
      <w:r>
        <w:rPr/>
        <w:t xml:space="preserve"> </w:t>
      </w:r>
      <w:r>
        <w:rPr>
          <w:u w:val="single"/>
        </w:rPr>
        <w:t xml:space="preserve">as defined in RCW 69.50.101</w:t>
      </w:r>
      <w:r>
        <w:rPr/>
        <w:t xml:space="preserve">; and</w:t>
      </w:r>
    </w:p>
    <w:p>
      <w:pPr>
        <w:spacing w:before="0" w:after="0" w:line="408" w:lineRule="exact"/>
        <w:ind w:left="0" w:right="0" w:firstLine="576"/>
        <w:jc w:val="left"/>
      </w:pPr>
      <w:r>
        <w:rPr/>
        <w:t xml:space="preserve">(ii) Cannabis licensees holding a license issued after </w:t>
      </w:r>
      <w:r>
        <w:t>((</w:t>
      </w:r>
      <w:r>
        <w:rPr>
          <w:strike/>
        </w:rPr>
        <w:t xml:space="preserve">June 30, 2020, and before July 25, 2021</w:t>
      </w:r>
      <w:r>
        <w:t>))</w:t>
      </w:r>
      <w:r>
        <w:rPr/>
        <w:t xml:space="preserve"> </w:t>
      </w:r>
      <w:r>
        <w:rPr>
          <w:u w:val="single"/>
        </w:rPr>
        <w:t xml:space="preserve">April 1, 2023, and before July 1, 2024</w:t>
      </w:r>
      <w:r>
        <w:rPr/>
        <w:t xml:space="preserve">, who meet the social equity applicant criteria under RCW 69.50.335.</w:t>
      </w:r>
    </w:p>
    <w:p>
      <w:pPr>
        <w:spacing w:before="0" w:after="0" w:line="408" w:lineRule="exact"/>
        <w:ind w:left="0" w:right="0" w:firstLine="576"/>
        <w:jc w:val="left"/>
      </w:pPr>
      <w:r>
        <w:rPr/>
        <w:t xml:space="preserve">(b) Grant recipients under this subsection (2) must demonstrate completion of their project within 12 months of receiving a grant, unless a grant recipient requests, and the department approves, additional time to complete the project.</w:t>
      </w:r>
    </w:p>
    <w:p>
      <w:pPr>
        <w:spacing w:before="0" w:after="0" w:line="408" w:lineRule="exact"/>
        <w:ind w:left="0" w:right="0" w:firstLine="576"/>
        <w:jc w:val="left"/>
      </w:pPr>
      <w:r>
        <w:rPr/>
        <w:t xml:space="preserve">(3) The department must award grants primarily based on the strength of the social equity plans submitted by cannabis license applicants and cannabis licensees holding a license issued after </w:t>
      </w:r>
      <w:r>
        <w:t>((</w:t>
      </w:r>
      <w:r>
        <w:rPr>
          <w:strike/>
        </w:rPr>
        <w:t xml:space="preserve">June 30, 2020</w:t>
      </w:r>
      <w:r>
        <w:t>))</w:t>
      </w:r>
      <w:r>
        <w:rPr/>
        <w:t xml:space="preserve"> </w:t>
      </w:r>
      <w:r>
        <w:rPr>
          <w:u w:val="single"/>
        </w:rPr>
        <w:t xml:space="preserve">April 1, 2023</w:t>
      </w:r>
      <w:r>
        <w:rPr/>
        <w:t xml:space="preserve">, and before </w:t>
      </w:r>
      <w:r>
        <w:t>((</w:t>
      </w:r>
      <w:r>
        <w:rPr>
          <w:strike/>
        </w:rPr>
        <w:t xml:space="preserve">July 25, 2021</w:t>
      </w:r>
      <w:r>
        <w:t>))</w:t>
      </w:r>
      <w:r>
        <w:rPr/>
        <w:t xml:space="preserve"> </w:t>
      </w:r>
      <w:r>
        <w:rPr>
          <w:u w:val="single"/>
        </w:rPr>
        <w:t xml:space="preserve">July 1, 2024</w:t>
      </w:r>
      <w:r>
        <w:rPr/>
        <w:t xml:space="preserve">, but may also consider additional criteria if deemed necessary or appropriate by the department. Technical assistance activities eligible for funding include, but are not limited to:</w:t>
      </w:r>
    </w:p>
    <w:p>
      <w:pPr>
        <w:spacing w:before="0" w:after="0" w:line="408" w:lineRule="exact"/>
        <w:ind w:left="0" w:right="0" w:firstLine="576"/>
        <w:jc w:val="left"/>
      </w:pPr>
      <w:r>
        <w:rPr/>
        <w:t xml:space="preserve">(a) Assistance navigating the cannabis licensure process;</w:t>
      </w:r>
    </w:p>
    <w:p>
      <w:pPr>
        <w:spacing w:before="0" w:after="0" w:line="408" w:lineRule="exact"/>
        <w:ind w:left="0" w:right="0" w:firstLine="576"/>
        <w:jc w:val="left"/>
      </w:pPr>
      <w:r>
        <w:rPr/>
        <w:t xml:space="preserve">(b) Cannabis-business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w:t>
      </w:r>
    </w:p>
    <w:p>
      <w:pPr>
        <w:spacing w:before="0" w:after="0" w:line="408" w:lineRule="exact"/>
        <w:ind w:left="0" w:right="0" w:firstLine="576"/>
        <w:jc w:val="left"/>
      </w:pPr>
      <w:r>
        <w:rPr/>
        <w:t xml:space="preserve">(e) Strengthening a social equity plan </w:t>
      </w:r>
      <w:r>
        <w:rPr>
          <w:u w:val="single"/>
        </w:rPr>
        <w:t xml:space="preserve">as defined in RCW 69.50.101</w:t>
      </w:r>
      <w:r>
        <w:rPr/>
        <w:t xml:space="preserve">; and</w:t>
      </w:r>
    </w:p>
    <w:p>
      <w:pPr>
        <w:spacing w:before="0" w:after="0" w:line="408" w:lineRule="exact"/>
        <w:ind w:left="0" w:right="0" w:firstLine="576"/>
        <w:jc w:val="left"/>
      </w:pPr>
      <w:r>
        <w:rPr/>
        <w:t xml:space="preserve">(f) Connecting social equity applicants with established industry members and tribal cannabis enterprises and programs for mentoring and other forms of support.</w:t>
      </w:r>
    </w:p>
    <w:p>
      <w:pPr>
        <w:spacing w:before="0" w:after="0" w:line="408" w:lineRule="exact"/>
        <w:ind w:left="0" w:right="0" w:firstLine="576"/>
        <w:jc w:val="left"/>
      </w:pPr>
      <w:r>
        <w:rPr/>
        <w:t xml:space="preserve">(4) The department may contract to establish a roster of mentors who are available to support and advise social equity applicants and current licensees who meet the social equity applicant criteria under RCW 69.50.335. Contractors under this section must:</w:t>
      </w:r>
    </w:p>
    <w:p>
      <w:pPr>
        <w:spacing w:before="0" w:after="0" w:line="408" w:lineRule="exact"/>
        <w:ind w:left="0" w:right="0" w:firstLine="576"/>
        <w:jc w:val="left"/>
      </w:pPr>
      <w:r>
        <w:rPr/>
        <w:t xml:space="preserve">(a) Have knowledge and experience demonstrating their ability to effectively advise eligible applicants and licensees in navigating the state's licensing and regulatory framework or on producing and processing cannabis;</w:t>
      </w:r>
    </w:p>
    <w:p>
      <w:pPr>
        <w:spacing w:before="0" w:after="0" w:line="408" w:lineRule="exact"/>
        <w:ind w:left="0" w:right="0" w:firstLine="576"/>
        <w:jc w:val="left"/>
      </w:pPr>
      <w:r>
        <w:rPr/>
        <w:t xml:space="preserve">(b) Be a business that is at least 51 percent minority or woman-owned; and</w:t>
      </w:r>
    </w:p>
    <w:p>
      <w:pPr>
        <w:spacing w:before="0" w:after="0" w:line="408" w:lineRule="exact"/>
        <w:ind w:left="0" w:right="0" w:firstLine="576"/>
        <w:jc w:val="left"/>
      </w:pPr>
      <w:r>
        <w:rPr/>
        <w:t xml:space="preserve">(c) Meet department reporting and invoicing requirements.</w:t>
      </w:r>
    </w:p>
    <w:p>
      <w:pPr>
        <w:spacing w:before="0" w:after="0" w:line="408" w:lineRule="exact"/>
        <w:ind w:left="0" w:right="0" w:firstLine="576"/>
        <w:jc w:val="left"/>
      </w:pPr>
      <w:r>
        <w:rPr/>
        <w:t xml:space="preserve">(5) Funding for the cannabis social equity technical assistance grant program must be provided </w:t>
      </w:r>
      <w:r>
        <w:t>((</w:t>
      </w:r>
      <w:r>
        <w:rPr>
          <w:strike/>
        </w:rPr>
        <w:t xml:space="preserve">through the dedicated cannabis account</w:t>
      </w:r>
      <w:r>
        <w:t>))</w:t>
      </w:r>
      <w:r>
        <w:rPr/>
        <w:t xml:space="preserve"> under RCW 69.50.540. Additionally, the department may solicit, receive, and expend private contributions to support the grant program.</w:t>
      </w:r>
    </w:p>
    <w:p>
      <w:pPr>
        <w:spacing w:before="0" w:after="0" w:line="408" w:lineRule="exact"/>
        <w:ind w:left="0" w:right="0" w:firstLine="576"/>
        <w:jc w:val="left"/>
      </w:pPr>
      <w:r>
        <w:rPr/>
        <w:t xml:space="preserve">(6) The department may adopt rules to implement this section.</w:t>
      </w:r>
    </w:p>
    <w:p>
      <w:pPr>
        <w:spacing w:before="0" w:after="0" w:line="408" w:lineRule="exact"/>
        <w:ind w:left="0" w:right="0" w:firstLine="576"/>
        <w:jc w:val="left"/>
      </w:pPr>
      <w:r>
        <w:rPr/>
        <w:t xml:space="preserve">(7) For the purposes of this section, "cannabis" has the meaning provided under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2022 c 16 s 58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cannabis, useable cannabis, cannabis concentrates, or cannabis-infused products subject to the regulations established under RCW 69.50.385, or sell cannabis, or for the renewal of a license to produce, process, research, transport, or deliver cannabis, useable cannabis, cannabis concentrates, or cannabis-infused products subject to the regulations established under RCW 69.50.385, or sell cannabis,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w:t>
      </w:r>
      <w:r>
        <w:t>((</w:t>
      </w:r>
      <w:r>
        <w:rPr>
          <w:strike/>
        </w:rPr>
        <w:t xml:space="preserve">twenty-one</w:t>
      </w:r>
      <w:r>
        <w:t>))</w:t>
      </w:r>
      <w:r>
        <w:rPr/>
        <w:t xml:space="preserve"> </w:t>
      </w:r>
      <w:r>
        <w:rPr>
          <w:u w:val="single"/>
        </w:rPr>
        <w:t xml:space="preserve">21</w:t>
      </w:r>
      <w:r>
        <w:rPr/>
        <w:t xml:space="preserv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cannabis, cannabis concentrates, useable cannabis, or cannabis-infused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w:t>
      </w:r>
      <w:r>
        <w:t>((</w:t>
      </w:r>
      <w:r>
        <w:rPr>
          <w:strike/>
        </w:rPr>
        <w:t xml:space="preserve">twenty-one</w:t>
      </w:r>
      <w:r>
        <w:t>))</w:t>
      </w:r>
      <w:r>
        <w:rPr/>
        <w:t xml:space="preserve"> </w:t>
      </w:r>
      <w:r>
        <w:rPr>
          <w:u w:val="single"/>
        </w:rPr>
        <w:t xml:space="preserve">21</w:t>
      </w:r>
      <w:r>
        <w:rPr/>
        <w:t xml:space="preserv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w:t>
      </w:r>
      <w:r>
        <w:t>((</w:t>
      </w:r>
      <w:r>
        <w:rPr>
          <w:strike/>
        </w:rPr>
        <w:t xml:space="preserve">one thousand</w:t>
      </w:r>
      <w:r>
        <w:t>))</w:t>
      </w:r>
      <w:r>
        <w:rPr/>
        <w:t xml:space="preserve"> </w:t>
      </w:r>
      <w:r>
        <w:rPr>
          <w:u w:val="single"/>
        </w:rPr>
        <w:t xml:space="preserve">1,000</w:t>
      </w:r>
      <w:r>
        <w:rPr/>
        <w:t xml:space="preserve"> feet of the perimeter of the grounds of any elementary or secondary school, playground, recreation center or facility, child care center, public park, public transit center, or library, or any game arcade admission to which is not restricted to persons aged </w:t>
      </w:r>
      <w:r>
        <w:t>((</w:t>
      </w:r>
      <w:r>
        <w:rPr>
          <w:strike/>
        </w:rPr>
        <w:t xml:space="preserve">twenty-one</w:t>
      </w:r>
      <w:r>
        <w:t>))</w:t>
      </w:r>
      <w:r>
        <w:rPr/>
        <w:t xml:space="preserve"> </w:t>
      </w:r>
      <w:r>
        <w:rPr>
          <w:u w:val="single"/>
        </w:rPr>
        <w:t xml:space="preserve">21</w:t>
      </w:r>
      <w:r>
        <w:rPr/>
        <w:t xml:space="preserve"> years or older.</w:t>
      </w:r>
    </w:p>
    <w:p>
      <w:pPr>
        <w:spacing w:before="0" w:after="0" w:line="408" w:lineRule="exact"/>
        <w:ind w:left="0" w:right="0" w:firstLine="576"/>
        <w:jc w:val="left"/>
      </w:pPr>
      <w:r>
        <w:rPr/>
        <w:t xml:space="preserve">(b) A city, county, or town may permit the licensing of premises within </w:t>
      </w:r>
      <w:r>
        <w:t>((</w:t>
      </w:r>
      <w:r>
        <w:rPr>
          <w:strike/>
        </w:rPr>
        <w:t xml:space="preserve">one thousand</w:t>
      </w:r>
      <w:r>
        <w:t>))</w:t>
      </w:r>
      <w:r>
        <w:rPr/>
        <w:t xml:space="preserve"> </w:t>
      </w:r>
      <w:r>
        <w:rPr>
          <w:u w:val="single"/>
        </w:rPr>
        <w:t xml:space="preserve">1,000</w:t>
      </w:r>
      <w:r>
        <w:rPr/>
        <w:t xml:space="preserve"> feet but not less than </w:t>
      </w:r>
      <w:r>
        <w:t>((</w:t>
      </w:r>
      <w:r>
        <w:rPr>
          <w:strike/>
        </w:rPr>
        <w:t xml:space="preserve">one hundred</w:t>
      </w:r>
      <w:r>
        <w:t>))</w:t>
      </w:r>
      <w:r>
        <w:rPr/>
        <w:t xml:space="preserve"> </w:t>
      </w:r>
      <w:r>
        <w:rPr>
          <w:u w:val="single"/>
        </w:rPr>
        <w:t xml:space="preserve">100</w:t>
      </w:r>
      <w:r>
        <w:rPr/>
        <w:t xml:space="preserve">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w:t>
      </w:r>
      <w:r>
        <w:t>((</w:t>
      </w:r>
      <w:r>
        <w:rPr>
          <w:strike/>
        </w:rPr>
        <w:t xml:space="preserve">one thousand</w:t>
      </w:r>
      <w:r>
        <w:t>))</w:t>
      </w:r>
      <w:r>
        <w:rPr/>
        <w:t xml:space="preserve"> </w:t>
      </w:r>
      <w:r>
        <w:rPr>
          <w:u w:val="single"/>
        </w:rPr>
        <w:t xml:space="preserve">1,000</w:t>
      </w:r>
      <w:r>
        <w:rPr/>
        <w:t xml:space="preserve"> feet but not less than </w:t>
      </w:r>
      <w:r>
        <w:t>((</w:t>
      </w:r>
      <w:r>
        <w:rPr>
          <w:strike/>
        </w:rPr>
        <w:t xml:space="preserve">one hundred</w:t>
      </w:r>
      <w:r>
        <w:t>))</w:t>
      </w:r>
      <w:r>
        <w:rPr/>
        <w:t xml:space="preserve"> </w:t>
      </w:r>
      <w:r>
        <w:rPr>
          <w:u w:val="single"/>
        </w:rPr>
        <w:t xml:space="preserve">100</w:t>
      </w:r>
      <w:r>
        <w:rPr/>
        <w:t xml:space="preserve">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w:t>
      </w:r>
      <w:r>
        <w:t>((</w:t>
      </w:r>
      <w:r>
        <w:rPr>
          <w:strike/>
        </w:rPr>
        <w:t xml:space="preserve">one thousand</w:t>
      </w:r>
      <w:r>
        <w:t>))</w:t>
      </w:r>
      <w:r>
        <w:rPr/>
        <w:t xml:space="preserve"> </w:t>
      </w:r>
      <w:r>
        <w:rPr>
          <w:u w:val="single"/>
        </w:rPr>
        <w:t xml:space="preserve">1,000</w:t>
      </w:r>
      <w:r>
        <w:rPr/>
        <w:t xml:space="preserve"> feet but not less than </w:t>
      </w:r>
      <w:r>
        <w:t>((</w:t>
      </w:r>
      <w:r>
        <w:rPr>
          <w:strike/>
        </w:rPr>
        <w:t xml:space="preserve">one hundred</w:t>
      </w:r>
      <w:r>
        <w:t>))</w:t>
      </w:r>
      <w:r>
        <w:rPr/>
        <w:t xml:space="preserve"> </w:t>
      </w:r>
      <w:r>
        <w:rPr>
          <w:u w:val="single"/>
        </w:rPr>
        <w:t xml:space="preserve">100</w:t>
      </w:r>
      <w:r>
        <w:rPr/>
        <w:t xml:space="preserve">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 </w:t>
      </w:r>
      <w:r>
        <w:rPr>
          <w:u w:val="single"/>
        </w:rPr>
        <w:t xml:space="preserve">The board may not issue a cannabis retail license for any premises not currently licensed if:</w:t>
      </w:r>
    </w:p>
    <w:p>
      <w:pPr>
        <w:spacing w:before="0" w:after="0" w:line="408" w:lineRule="exact"/>
        <w:ind w:left="0" w:right="0" w:firstLine="576"/>
        <w:jc w:val="left"/>
      </w:pPr>
      <w:r>
        <w:rPr>
          <w:u w:val="single"/>
        </w:rPr>
        <w:t xml:space="preserve">(a) The board receives a written objection from the legislative authority of an incorporated city or town, or county legislative authority, relating to the physical location of the proposed premises;</w:t>
      </w:r>
    </w:p>
    <w:p>
      <w:pPr>
        <w:spacing w:before="0" w:after="0" w:line="408" w:lineRule="exact"/>
        <w:ind w:left="0" w:right="0" w:firstLine="576"/>
        <w:jc w:val="left"/>
      </w:pPr>
      <w:r>
        <w:rPr>
          <w:u w:val="single"/>
        </w:rPr>
        <w:t xml:space="preserve">(b) The objection to the location from the incorporated city or town, or county legislative authority, is received by the board within 20 days of the board notifying the incorporated city or town, or county legislative authority, of the proposed cannabis retail location; and</w:t>
      </w:r>
    </w:p>
    <w:p>
      <w:pPr>
        <w:spacing w:before="0" w:after="0" w:line="408" w:lineRule="exact"/>
        <w:ind w:left="0" w:right="0" w:firstLine="576"/>
        <w:jc w:val="left"/>
      </w:pPr>
      <w:r>
        <w:rPr>
          <w:u w:val="single"/>
        </w:rPr>
        <w:t xml:space="preserve">(c) The objection to the issuance of a cannabis retail license at the specified location is based on a preexisting local ordinance limiting outlet density in a specific geographic area. For purposes of this subsection (11), a preexisting local ordinance is an ordinance enacted and in effect before the date the applicant submits an application for a cannabis retail license to the board identifying the premises proposed to be licensed. No objection related to the physical location of a proposed premises may be made by a local government under this subsection (11) based on a local ordinance enacted after the date the applicant submits an application for a cannabis retail license to the board identifying the premises proposed to be licensed.</w:t>
      </w:r>
    </w:p>
    <w:p>
      <w:pPr>
        <w:spacing w:before="0" w:after="0" w:line="408" w:lineRule="exact"/>
        <w:ind w:left="0" w:right="0" w:firstLine="576"/>
        <w:jc w:val="left"/>
      </w:pPr>
      <w:r>
        <w:rPr>
          <w:u w:val="single"/>
        </w:rPr>
        <w:t xml:space="preserve">(12)</w:t>
      </w:r>
      <w:r>
        <w:rPr>
          <w:u w:val="single"/>
        </w:rPr>
        <w:t xml:space="preserve"> After January 1, 2024, all cannabis licensees are encouraged but are not required to submit a social equity plan to the board. Upon confirmation by the board that a cannabis licensee who is not a social equity applicant, and who does not hold a social equity license issued under RCW 69.50.335, has submitted a social equity plan, the board must within 30 days reimburse such a licensee an amount equal to the cost of the licensee's annual cannabis license renewal fee. The license renewal fee reimbursement authorized under this subsection is subject to the following limitations:</w:t>
      </w:r>
    </w:p>
    <w:p>
      <w:pPr>
        <w:spacing w:before="0" w:after="0" w:line="408" w:lineRule="exact"/>
        <w:ind w:left="0" w:right="0" w:firstLine="576"/>
        <w:jc w:val="left"/>
      </w:pPr>
      <w:r>
        <w:rPr>
          <w:u w:val="single"/>
        </w:rPr>
        <w:t xml:space="preserve">(a) The board may provide reimbursement one time only to any licensed entity; and</w:t>
      </w:r>
    </w:p>
    <w:p>
      <w:pPr>
        <w:spacing w:before="0" w:after="0" w:line="408" w:lineRule="exact"/>
        <w:ind w:left="0" w:right="0" w:firstLine="576"/>
        <w:jc w:val="left"/>
      </w:pPr>
      <w:r>
        <w:rPr>
          <w:u w:val="single"/>
        </w:rPr>
        <w:t xml:space="preserve">(b) Any licensed entity holding more than one cannabis license is eligible for reimbursement of the license renewal fee on only one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2022 c 16 s 60 are each amended to read as follows:</w:t>
      </w:r>
    </w:p>
    <w:p>
      <w:pPr>
        <w:spacing w:before="0" w:after="0" w:line="408" w:lineRule="exact"/>
        <w:ind w:left="0" w:right="0" w:firstLine="576"/>
        <w:jc w:val="left"/>
      </w:pPr>
      <w:r>
        <w:rPr/>
        <w:t xml:space="preserve">(1)</w:t>
      </w:r>
      <w:r>
        <w:rPr>
          <w:u w:val="single"/>
        </w:rPr>
        <w:t xml:space="preserve">(a)</w:t>
      </w:r>
      <w:r>
        <w:rPr/>
        <w:t xml:space="preserve"> Beginning December 1, 2020, and until July 1, </w:t>
      </w:r>
      <w:r>
        <w:t>((</w:t>
      </w:r>
      <w:r>
        <w:rPr>
          <w:strike/>
        </w:rPr>
        <w:t xml:space="preserve">2029</w:t>
      </w:r>
      <w:r>
        <w:t>))</w:t>
      </w:r>
      <w:r>
        <w:rPr/>
        <w:t xml:space="preserve"> </w:t>
      </w:r>
      <w:r>
        <w:rPr>
          <w:u w:val="single"/>
        </w:rPr>
        <w:t xml:space="preserve">2032</w:t>
      </w:r>
      <w:r>
        <w:rPr/>
        <w:t xml:space="preserve">, cannabis retailer licenses</w:t>
      </w:r>
      <w:r>
        <w:rPr>
          <w:u w:val="single"/>
        </w:rPr>
        <w:t xml:space="preserve">, cannabis processor licenses, and cannabis producer licenses</w:t>
      </w:r>
      <w:r>
        <w:rPr/>
        <w:t xml:space="preserve"> that have been subject to forfeiture, revocation, or cancellation by the board, or cannabis retailer licenses that were not previously issued by the board but could have been issued without exceeding the limit on the statewide number of cannabis retailer licenses established before January 1, 2020, by the board, may be issued or reissued to an applicant who meets the cannabis retailer license</w:t>
      </w:r>
      <w:r>
        <w:rPr>
          <w:u w:val="single"/>
        </w:rPr>
        <w:t xml:space="preserve">, cannabis processor license, or cannabis producer license</w:t>
      </w:r>
      <w:r>
        <w:rPr/>
        <w:t xml:space="preserve"> requirements of this chapter.</w:t>
      </w:r>
    </w:p>
    <w:p>
      <w:pPr>
        <w:spacing w:before="0" w:after="0" w:line="408" w:lineRule="exact"/>
        <w:ind w:left="0" w:right="0" w:firstLine="576"/>
        <w:jc w:val="left"/>
      </w:pPr>
      <w:r>
        <w:rPr>
          <w:u w:val="single"/>
        </w:rPr>
        <w:t xml:space="preserve">(b) </w:t>
      </w:r>
      <w:r>
        <w:rPr>
          <w:u w:val="single"/>
        </w:rPr>
        <w:t xml:space="preserve">In accordance with (a) of this subsection, the board may issue or reissue:</w:t>
      </w:r>
    </w:p>
    <w:p>
      <w:pPr>
        <w:spacing w:before="0" w:after="0" w:line="408" w:lineRule="exact"/>
        <w:ind w:left="0" w:right="0" w:firstLine="576"/>
        <w:jc w:val="left"/>
      </w:pPr>
      <w:r>
        <w:rPr>
          <w:u w:val="single"/>
        </w:rPr>
        <w:t xml:space="preserve">(i) Up to 100 cannabis processor licenses immediately; and</w:t>
      </w:r>
    </w:p>
    <w:p>
      <w:pPr>
        <w:spacing w:before="0" w:after="0" w:line="408" w:lineRule="exact"/>
        <w:ind w:left="0" w:right="0" w:firstLine="576"/>
        <w:jc w:val="left"/>
      </w:pPr>
      <w:r>
        <w:rPr>
          <w:u w:val="single"/>
        </w:rPr>
        <w:t xml:space="preserve">(ii) Beginning January 1, 2025, up to 10 cannabis producer licenses, which must be issued in conjunction with a cannabis processor license.</w:t>
      </w:r>
    </w:p>
    <w:p>
      <w:pPr>
        <w:spacing w:before="0" w:after="0" w:line="408" w:lineRule="exact"/>
        <w:ind w:left="0" w:right="0" w:firstLine="576"/>
        <w:jc w:val="left"/>
      </w:pPr>
      <w:r>
        <w:rPr>
          <w:u w:val="single"/>
        </w:rPr>
        <w:t xml:space="preserve">(c)</w:t>
      </w:r>
      <w:r>
        <w:rPr>
          <w:u w:val="single"/>
        </w:rPr>
        <w:t xml:space="preserve"> In addition to the cannabis retailer licenses and cannabis producer licenses that may be issued under (a) and (b) of this subsection, beginning January 1, 2023, and continuing every three years until July 1, 2032, the board may, with the approval of the legislature through the passage of a bill, increase the number of cannabis retailer licenses and cannabis producer licenses for the social equity program based on:</w:t>
      </w:r>
    </w:p>
    <w:p>
      <w:pPr>
        <w:spacing w:before="0" w:after="0" w:line="408" w:lineRule="exact"/>
        <w:ind w:left="0" w:right="0" w:firstLine="576"/>
        <w:jc w:val="left"/>
      </w:pPr>
      <w:r>
        <w:rPr>
          <w:u w:val="single"/>
        </w:rPr>
        <w:t xml:space="preserve">(i) The most recent census data available as of January 1, 2023; and</w:t>
      </w:r>
    </w:p>
    <w:p>
      <w:pPr>
        <w:spacing w:before="0" w:after="0" w:line="408" w:lineRule="exact"/>
        <w:ind w:left="0" w:right="0" w:firstLine="576"/>
        <w:jc w:val="left"/>
      </w:pPr>
      <w:r>
        <w:rPr>
          <w:u w:val="single"/>
        </w:rPr>
        <w:t xml:space="preserve">(ii) The annual population estimates published by the office of financial management.</w:t>
      </w:r>
    </w:p>
    <w:p>
      <w:pPr>
        <w:spacing w:before="0" w:after="0" w:line="408" w:lineRule="exact"/>
        <w:ind w:left="0" w:right="0" w:firstLine="576"/>
        <w:jc w:val="left"/>
      </w:pPr>
      <w:r>
        <w:rPr>
          <w:u w:val="single"/>
        </w:rPr>
        <w:t xml:space="preserve">(d) In addition to the cannabis retailer licenses that may be issued under (a) of this subsection, beginning January 1, 2024, and until July 1, 2032, the board may issue up to 52 cannabis retailer licenses for the social equity program.</w:t>
      </w:r>
    </w:p>
    <w:p>
      <w:pPr>
        <w:spacing w:before="0" w:after="0" w:line="408" w:lineRule="exact"/>
        <w:ind w:left="0" w:right="0" w:firstLine="576"/>
        <w:jc w:val="left"/>
      </w:pPr>
      <w:r>
        <w:rPr>
          <w:u w:val="single"/>
        </w:rPr>
        <w:t xml:space="preserve">(e)</w:t>
      </w:r>
      <w:r>
        <w:rPr>
          <w:u w:val="single"/>
        </w:rPr>
        <w:t xml:space="preserve">(i)</w:t>
      </w:r>
      <w:r>
        <w:rPr>
          <w:u w:val="single"/>
        </w:rPr>
        <w:t xml:space="preserve"> At the time of licensure, all licenses issued under the social equity program under this section may be located in any city, town, or county in the state that allows cannabis retail, cannabis production, or cannabis processing business activities, as applicable, at the proposed location, regardless of:</w:t>
      </w:r>
    </w:p>
    <w:p>
      <w:pPr>
        <w:spacing w:before="0" w:after="0" w:line="408" w:lineRule="exact"/>
        <w:ind w:left="0" w:right="0" w:firstLine="576"/>
        <w:jc w:val="left"/>
      </w:pPr>
      <w:r>
        <w:rPr>
          <w:u w:val="single"/>
        </w:rPr>
        <w:t xml:space="preserve">(A) Whether a cannabis retailer license, cannabis producer license, or cannabis processor license was originally allocated to or issued in another city, town, or county; and</w:t>
      </w:r>
    </w:p>
    <w:p>
      <w:pPr>
        <w:spacing w:before="0" w:after="0" w:line="408" w:lineRule="exact"/>
        <w:ind w:left="0" w:right="0" w:firstLine="576"/>
        <w:jc w:val="left"/>
      </w:pPr>
      <w:r>
        <w:rPr>
          <w:u w:val="single"/>
        </w:rPr>
        <w:t xml:space="preserve">(B) The maximum number of retail cannabis licenses established by the board for each county under RCW 69.50.345.</w:t>
      </w:r>
    </w:p>
    <w:p>
      <w:pPr>
        <w:spacing w:before="0" w:after="0" w:line="408" w:lineRule="exact"/>
        <w:ind w:left="0" w:right="0" w:firstLine="576"/>
        <w:jc w:val="left"/>
      </w:pPr>
      <w:r>
        <w:rPr>
          <w:u w:val="single"/>
        </w:rPr>
        <w:t xml:space="preserve">(ii) The board must adopt rules establishing a threshold of the number of licenses created by this section that can be located in each county</w:t>
      </w:r>
      <w:r>
        <w:rPr>
          <w:u w:val="single"/>
        </w:rPr>
        <w:t xml:space="preserve">.</w:t>
      </w:r>
    </w:p>
    <w:p>
      <w:pPr>
        <w:spacing w:before="0" w:after="0" w:line="408" w:lineRule="exact"/>
        <w:ind w:left="0" w:right="0" w:firstLine="576"/>
        <w:jc w:val="left"/>
      </w:pPr>
      <w:r>
        <w:rPr>
          <w:u w:val="single"/>
        </w:rPr>
        <w:t xml:space="preserve">(f) After a social equity license has been issued under this section for a specific location, the location of the licensed business may not be moved to a city, town, or county different from the city, town, or county for which it was initially licensed.</w:t>
      </w:r>
    </w:p>
    <w:p>
      <w:pPr>
        <w:spacing w:before="0" w:after="0" w:line="408" w:lineRule="exact"/>
        <w:ind w:left="0" w:right="0" w:firstLine="576"/>
        <w:jc w:val="left"/>
      </w:pPr>
      <w:r>
        <w:rPr/>
        <w:t xml:space="preserve">(2)(a) In order to be considered for a </w:t>
      </w:r>
      <w:r>
        <w:t>((</w:t>
      </w:r>
      <w:r>
        <w:rPr>
          <w:strike/>
        </w:rPr>
        <w:t xml:space="preserve">retail</w:t>
      </w:r>
      <w:r>
        <w:t>))</w:t>
      </w:r>
      <w:r>
        <w:rPr/>
        <w:t xml:space="preserve"> </w:t>
      </w:r>
      <w:r>
        <w:rPr>
          <w:u w:val="single"/>
        </w:rPr>
        <w:t xml:space="preserve">cannabis retailer</w:t>
      </w:r>
      <w:r>
        <w:rPr/>
        <w:t xml:space="preserve"> license</w:t>
      </w:r>
      <w:r>
        <w:rPr>
          <w:u w:val="single"/>
        </w:rPr>
        <w:t xml:space="preserve">, cannabis processor license, or cannabis producer license</w:t>
      </w:r>
      <w:r>
        <w:rPr/>
        <w:t xml:space="preserve"> under subsection (1) of this section, an applicant must be a social equity applicant and submit </w:t>
      </w:r>
      <w:r>
        <w:t>((</w:t>
      </w:r>
      <w:r>
        <w:rPr>
          <w:strike/>
        </w:rPr>
        <w:t xml:space="preserve">a social equity plan along with other cannabis retailer license application requirements</w:t>
      </w:r>
      <w:r>
        <w:t>))</w:t>
      </w:r>
      <w:r>
        <w:rPr/>
        <w:t xml:space="preserve"> </w:t>
      </w:r>
      <w:r>
        <w:rPr>
          <w:u w:val="single"/>
        </w:rPr>
        <w:t xml:space="preserve">required cannabis license materials</w:t>
      </w:r>
      <w:r>
        <w:rPr/>
        <w:t xml:space="preserve"> to the board. If the application proposes ownership by more than one person, then at least </w:t>
      </w:r>
      <w:r>
        <w:t>((</w:t>
      </w:r>
      <w:r>
        <w:rPr>
          <w:strike/>
        </w:rPr>
        <w:t xml:space="preserve">fifty-one</w:t>
      </w:r>
      <w:r>
        <w:t>))</w:t>
      </w:r>
      <w:r>
        <w:rPr/>
        <w:t xml:space="preserve"> </w:t>
      </w:r>
      <w:r>
        <w:rPr>
          <w:u w:val="single"/>
        </w:rPr>
        <w:t xml:space="preserve">51</w:t>
      </w:r>
      <w:r>
        <w:rPr/>
        <w:t xml:space="preserv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cannabis retailer license or title certificate for a cannabis retailer business in a local jurisdiction subject to a ban or moratorium on cannabis retail businesses may apply for a license under this section.</w:t>
      </w:r>
    </w:p>
    <w:p>
      <w:pPr>
        <w:spacing w:before="0" w:after="0" w:line="408" w:lineRule="exact"/>
        <w:ind w:left="0" w:right="0" w:firstLine="576"/>
        <w:jc w:val="left"/>
      </w:pPr>
      <w:r>
        <w:rPr/>
        <w:t xml:space="preserve">(3)(a) In determining the </w:t>
      </w:r>
      <w:r>
        <w:rPr>
          <w:u w:val="single"/>
        </w:rPr>
        <w:t xml:space="preserve">priority for</w:t>
      </w:r>
      <w:r>
        <w:rPr/>
        <w:t xml:space="preserve"> issuance of a license among applicants, the board </w:t>
      </w:r>
      <w:r>
        <w:t>((</w:t>
      </w:r>
      <w:r>
        <w:rPr>
          <w:strike/>
        </w:rPr>
        <w:t xml:space="preserve">may prioritize applicants based on the extent to which the application addresses the components of the social equity plan</w:t>
      </w:r>
      <w:r>
        <w:t>))</w:t>
      </w:r>
      <w:r>
        <w:rPr/>
        <w:t xml:space="preserve"> </w:t>
      </w:r>
      <w:r>
        <w:rPr>
          <w:u w:val="single"/>
        </w:rPr>
        <w:t xml:space="preserve">must select a third-party contractor to identify and score social equity applicants, using a scoring rubric developed by the board. The board must rely on the score provided by the third-party contractor in issuing licenses</w:t>
      </w:r>
      <w:r>
        <w:rPr/>
        <w:t xml:space="preserve">.</w:t>
      </w:r>
    </w:p>
    <w:p>
      <w:pPr>
        <w:spacing w:before="0" w:after="0" w:line="408" w:lineRule="exact"/>
        <w:ind w:left="0" w:right="0" w:firstLine="576"/>
        <w:jc w:val="left"/>
      </w:pPr>
      <w:r>
        <w:rPr/>
        <w:t xml:space="preserve">(b) The board may deny any application submitted under this subsection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board determines that</w:t>
      </w:r>
      <w:r>
        <w:t>((</w:t>
      </w:r>
      <w:r>
        <w:rPr>
          <w:strike/>
        </w:rPr>
        <w:t xml:space="preserve">:</w:t>
      </w:r>
    </w:p>
    <w:p>
      <w:pPr>
        <w:spacing w:before="0" w:after="0" w:line="408" w:lineRule="exact"/>
        <w:ind w:left="0" w:right="0" w:firstLine="576"/>
        <w:jc w:val="left"/>
      </w:pPr>
      <w:r>
        <w:rPr>
          <w:strike/>
        </w:rPr>
        <w:t xml:space="preserve">(i) The application does not meet social equity goals or does not meet social equity plan requirements; or</w:t>
      </w:r>
    </w:p>
    <w:p>
      <w:pPr>
        <w:spacing w:before="0" w:after="0" w:line="408" w:lineRule="exact"/>
        <w:ind w:left="0" w:right="0" w:firstLine="576"/>
        <w:jc w:val="left"/>
      </w:pPr>
      <w:r>
        <w:rPr>
          <w:strike/>
        </w:rPr>
        <w:t xml:space="preserve">(ii) The application does not otherwise meet the licensing requirements of this chapter</w:t>
      </w:r>
      <w:r>
        <w:t>))</w:t>
      </w:r>
      <w:r>
        <w:rPr>
          <w:u w:val="single"/>
        </w:rPr>
        <w:t xml:space="preserve">, upon the advice of the third-party contractor, the application does not meet the social equity licensing requirements of this chapter; or</w:t>
      </w:r>
    </w:p>
    <w:p>
      <w:pPr>
        <w:spacing w:before="0" w:after="0" w:line="408" w:lineRule="exact"/>
        <w:ind w:left="0" w:right="0" w:firstLine="576"/>
        <w:jc w:val="left"/>
      </w:pPr>
      <w:r>
        <w:rPr>
          <w:u w:val="single"/>
        </w:rPr>
        <w:t xml:space="preserve">(ii) The board determines the application does not otherwise meet licensing requirements</w:t>
      </w:r>
      <w:r>
        <w:rPr/>
        <w:t xml:space="preserve">.</w:t>
      </w:r>
    </w:p>
    <w:p>
      <w:pPr>
        <w:spacing w:before="0" w:after="0" w:line="408" w:lineRule="exact"/>
        <w:ind w:left="0" w:right="0" w:firstLine="576"/>
        <w:jc w:val="left"/>
      </w:pPr>
      <w:r>
        <w:rPr/>
        <w:t xml:space="preserve">(4) The board </w:t>
      </w:r>
      <w:r>
        <w:t>((</w:t>
      </w:r>
      <w:r>
        <w:rPr>
          <w:strike/>
        </w:rPr>
        <w:t xml:space="preserve">may</w:t>
      </w:r>
      <w:r>
        <w:t>))</w:t>
      </w:r>
      <w:r>
        <w:rPr/>
        <w:t xml:space="preserve"> </w:t>
      </w:r>
      <w:r>
        <w:rPr>
          <w:u w:val="single"/>
        </w:rPr>
        <w:t xml:space="preserve">must</w:t>
      </w:r>
      <w:r>
        <w:rPr/>
        <w:t xml:space="preserve"> adopt rules to implement this section. </w:t>
      </w:r>
      <w:r>
        <w:t>((</w:t>
      </w:r>
      <w:r>
        <w:rPr>
          <w:strike/>
        </w:rPr>
        <w:t xml:space="preserve">Rules may include strategies for receiving</w:t>
      </w:r>
      <w:r>
        <w:t>))</w:t>
      </w:r>
      <w:r>
        <w:rPr/>
        <w:t xml:space="preserve"> </w:t>
      </w:r>
      <w:r>
        <w:rPr>
          <w:u w:val="single"/>
        </w:rPr>
        <w:t xml:space="preserve">Prior to adopting any rule implementing this section, the board must consider</w:t>
      </w:r>
      <w:r>
        <w:rPr/>
        <w:t xml:space="preserve"> advice on the social equity program from individuals the program is intended to benefit. Rules may also require that licenses awarded under this section </w:t>
      </w:r>
      <w:r>
        <w:rPr>
          <w:u w:val="single"/>
        </w:rPr>
        <w:t xml:space="preserve">only</w:t>
      </w:r>
      <w:r>
        <w:rPr/>
        <w:t xml:space="preserve"> be transferred </w:t>
      </w:r>
      <w:r>
        <w:rPr>
          <w:u w:val="single"/>
        </w:rPr>
        <w:t xml:space="preserve">to</w:t>
      </w:r>
      <w:r>
        <w:rPr/>
        <w:t xml:space="preserve"> or </w:t>
      </w:r>
      <w:r>
        <w:t>((</w:t>
      </w:r>
      <w:r>
        <w:rPr>
          <w:strike/>
        </w:rPr>
        <w:t xml:space="preserve">sold only to</w:t>
      </w:r>
      <w:r>
        <w:t>))</w:t>
      </w:r>
      <w:r>
        <w:rPr/>
        <w:t xml:space="preserve"> </w:t>
      </w:r>
      <w:r>
        <w:rPr>
          <w:u w:val="single"/>
        </w:rPr>
        <w:t xml:space="preserve">assumed by</w:t>
      </w:r>
      <w:r>
        <w:rPr/>
        <w:t xml:space="preserve"> individuals or groups of individuals who comply with the requirements for initial licensure as a social equity applicant </w:t>
      </w:r>
      <w:r>
        <w:t>((</w:t>
      </w:r>
      <w:r>
        <w:rPr>
          <w:strike/>
        </w:rPr>
        <w:t xml:space="preserve">with a social equity plan under this section</w:t>
      </w:r>
      <w:r>
        <w:t>))</w:t>
      </w:r>
      <w:r>
        <w:rPr/>
        <w:t xml:space="preserve"> </w:t>
      </w:r>
      <w:r>
        <w:rPr>
          <w:u w:val="single"/>
        </w:rPr>
        <w:t xml:space="preserve">for a period of at least five years from the date of initial licensure</w:t>
      </w:r>
      <w:r>
        <w:rPr/>
        <w:t xml:space="preserve">.</w:t>
      </w:r>
    </w:p>
    <w:p>
      <w:pPr>
        <w:spacing w:before="0" w:after="0" w:line="408" w:lineRule="exact"/>
        <w:ind w:left="0" w:right="0" w:firstLine="576"/>
        <w:jc w:val="left"/>
      </w:pPr>
      <w:r>
        <w:rPr/>
        <w:t xml:space="preserve">(5) The annual fee for issuance, reissuance, or renewal for any license under this section must be </w:t>
      </w:r>
      <w:r>
        <w:t>((</w:t>
      </w:r>
      <w:r>
        <w:rPr>
          <w:strike/>
        </w:rPr>
        <w:t xml:space="preserve">equal to the fee established in RCW 69.50.325</w:t>
      </w:r>
      <w:r>
        <w:t>))</w:t>
      </w:r>
      <w:r>
        <w:rPr/>
        <w:t xml:space="preserve"> </w:t>
      </w:r>
      <w:r>
        <w:rPr>
          <w:u w:val="single"/>
        </w:rPr>
        <w:t xml:space="preserve">waived through July 1, 2032</w:t>
      </w:r>
      <w:r>
        <w:rPr/>
        <w:t xml:space="preserve">.</w:t>
      </w:r>
    </w:p>
    <w:p>
      <w:pPr>
        <w:spacing w:before="0" w:after="0" w:line="408" w:lineRule="exact"/>
        <w:ind w:left="0" w:right="0" w:firstLine="576"/>
        <w:jc w:val="left"/>
      </w:pPr>
      <w:r>
        <w:rPr/>
        <w:t xml:space="preserve">(6)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"Disproportionately impacted area" means a census tract or comparable geographic area </w:t>
      </w:r>
      <w:r>
        <w:t>((</w:t>
      </w:r>
      <w:r>
        <w:rPr>
          <w:strike/>
        </w:rPr>
        <w:t xml:space="preserve">that satisfies the following criteria, which may be further defined in rule by the board after consultation with the commission on African American affairs and other agencies, commissions, and community members as determined by the board:</w:t>
      </w:r>
    </w:p>
    <w:p>
      <w:pPr>
        <w:spacing w:before="0" w:after="0" w:line="408" w:lineRule="exact"/>
        <w:ind w:left="0" w:right="0" w:firstLine="576"/>
        <w:jc w:val="left"/>
      </w:pPr>
      <w:r>
        <w:rPr>
          <w:strike/>
        </w:rPr>
        <w:t xml:space="preserve">(i) The area has a high poverty rate;</w:t>
      </w:r>
    </w:p>
    <w:p>
      <w:pPr>
        <w:spacing w:before="0" w:after="0" w:line="408" w:lineRule="exact"/>
        <w:ind w:left="0" w:right="0" w:firstLine="576"/>
        <w:jc w:val="left"/>
      </w:pPr>
      <w:r>
        <w:rPr>
          <w:strike/>
        </w:rPr>
        <w:t xml:space="preserve">(ii) The area has a high rate of participation in income-based federal or state programs</w:t>
      </w:r>
      <w:r>
        <w:t>))</w:t>
      </w:r>
      <w:r>
        <w:rPr/>
        <w:t xml:space="preserve"> </w:t>
      </w:r>
      <w:r>
        <w:rPr>
          <w:u w:val="single"/>
        </w:rPr>
        <w:t xml:space="preserve">within Washington state where community members were more likely to be impacted by the war on drugs. These areas must be determined in rule by the board, in consultation with the office of equity, using a standardized statistical equation to identify areas with demographic indicators consistent with populations most impacted by the war on drugs. These areas must be assessed to account for demographic changes in the composition of the population over time. Disproportionately impacted areas must include census tracts or comparable geographic areas in the top 15th percentile in at least two of the following demographic indicators of populations most impacted by the war on drugs:</w:t>
      </w:r>
    </w:p>
    <w:p>
      <w:pPr>
        <w:spacing w:before="0" w:after="0" w:line="408" w:lineRule="exact"/>
        <w:ind w:left="0" w:right="0" w:firstLine="576"/>
        <w:jc w:val="left"/>
      </w:pPr>
      <w:r>
        <w:rPr>
          <w:u w:val="single"/>
        </w:rPr>
        <w:t xml:space="preserve">(i) The area has a high rate of people living under the federal poverty level;</w:t>
      </w:r>
    </w:p>
    <w:p>
      <w:pPr>
        <w:spacing w:before="0" w:after="0" w:line="408" w:lineRule="exact"/>
        <w:ind w:left="0" w:right="0" w:firstLine="576"/>
        <w:jc w:val="left"/>
      </w:pPr>
      <w:r>
        <w:rPr>
          <w:u w:val="single"/>
        </w:rPr>
        <w:t xml:space="preserve">(ii) The area has a high rate of people who did not graduate from high school</w:t>
      </w:r>
      <w:r>
        <w:rPr/>
        <w:t xml:space="preserve">;</w:t>
      </w:r>
    </w:p>
    <w:p>
      <w:pPr>
        <w:spacing w:before="0" w:after="0" w:line="408" w:lineRule="exact"/>
        <w:ind w:left="0" w:right="0" w:firstLine="576"/>
        <w:jc w:val="left"/>
      </w:pPr>
      <w:r>
        <w:rPr/>
        <w:t xml:space="preserve">(iii) The area has a high rate of unemployment;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(iv) The area has a high rate of </w:t>
      </w:r>
      <w:r>
        <w:t>((</w:t>
      </w:r>
      <w:r>
        <w:rPr>
          <w:strike/>
        </w:rPr>
        <w:t xml:space="preserve">arrest, conviction, or incarceration related to the sale, possession, use, cultivation, manufacture, or transport of cannabis</w:t>
      </w:r>
      <w:r>
        <w:t>))</w:t>
      </w:r>
      <w:r>
        <w:rPr/>
        <w:t xml:space="preserve"> </w:t>
      </w:r>
      <w:r>
        <w:rPr>
          <w:u w:val="single"/>
        </w:rPr>
        <w:t xml:space="preserve">people receiving public assistance</w:t>
      </w:r>
      <w:r>
        <w:rPr/>
        <w:t xml:space="preserve">.</w:t>
      </w:r>
    </w:p>
    <w:p>
      <w:pPr>
        <w:spacing w:before="0" w:after="0" w:line="408" w:lineRule="exact"/>
        <w:ind w:left="0" w:right="0" w:firstLine="576"/>
        <w:jc w:val="left"/>
      </w:pPr>
      <w:r>
        <w:rPr/>
        <w:t xml:space="preserve">(b) "Social equity applicant" means</w:t>
      </w:r>
      <w:r>
        <w:t>((</w:t>
      </w:r>
      <w:r>
        <w:rPr>
          <w:strike/>
        </w:rPr>
        <w:t xml:space="preserve">:</w:t>
      </w:r>
    </w:p>
    <w:p>
      <w:pPr>
        <w:spacing w:before="0" w:after="0" w:line="408" w:lineRule="exact"/>
        <w:ind w:left="0" w:right="0" w:firstLine="576"/>
        <w:jc w:val="left"/>
      </w:pPr>
      <w:r>
        <w:rPr>
          <w:strike/>
        </w:rPr>
        <w:t xml:space="preserve">(i) An applicant who has at least fifty-one percent ownership and control by one or more individuals who have resided in a disproportionately impacted area for a period of time defined in rule by the board after consultation with the commission on African American affairs and other commissions, agencies, and community members as determined by the board;</w:t>
      </w:r>
    </w:p>
    <w:p>
      <w:pPr>
        <w:spacing w:before="0" w:after="0" w:line="408" w:lineRule="exact"/>
        <w:ind w:left="0" w:right="0" w:firstLine="576"/>
        <w:jc w:val="left"/>
      </w:pPr>
      <w:r>
        <w:rPr>
          <w:strike/>
        </w:rPr>
        <w:t xml:space="preserve">(ii) An applicant who has at least fifty-one percent ownership and control by at least one individual who has been convicted of a cannabis offense, a drug offense, or is a family member of such an individual; or</w:t>
      </w:r>
    </w:p>
    <w:p>
      <w:pPr>
        <w:spacing w:before="0" w:after="0" w:line="408" w:lineRule="exact"/>
        <w:ind w:left="0" w:right="0" w:firstLine="576"/>
        <w:jc w:val="left"/>
      </w:pPr>
      <w:r>
        <w:rPr>
          <w:strike/>
        </w:rPr>
        <w:t xml:space="preserve">(iii) An applicant who meets criteria defined in rule by the board after consultation with the commission on African American affairs and other commissions, agencies, and community members as determined by the board</w:t>
      </w:r>
      <w:r>
        <w:t>))</w:t>
      </w:r>
      <w:r>
        <w:rPr/>
        <w:t xml:space="preserve"> </w:t>
      </w:r>
      <w:r>
        <w:rPr>
          <w:u w:val="single"/>
        </w:rPr>
        <w:t xml:space="preserve">an applicant who has at least 51 percent ownership and control by one or more individuals who meet at least two of the following qualifications:</w:t>
      </w:r>
    </w:p>
    <w:p>
      <w:pPr>
        <w:spacing w:before="0" w:after="0" w:line="408" w:lineRule="exact"/>
        <w:ind w:left="0" w:right="0" w:firstLine="576"/>
        <w:jc w:val="left"/>
      </w:pPr>
      <w:r>
        <w:rPr>
          <w:u w:val="single"/>
        </w:rPr>
        <w:t xml:space="preserve">(i) Lived in a disproportionately impacted area in Washington state for a minimum of five years between 1980 and 2010;</w:t>
      </w:r>
    </w:p>
    <w:p>
      <w:pPr>
        <w:spacing w:before="0" w:after="0" w:line="408" w:lineRule="exact"/>
        <w:ind w:left="0" w:right="0" w:firstLine="576"/>
        <w:jc w:val="left"/>
      </w:pPr>
      <w:r>
        <w:rPr>
          <w:u w:val="single"/>
        </w:rPr>
        <w:t xml:space="preserve">(ii) Has been arrested or convicted of a cannabis offense or has a family member who has been arrested or convicted of a cannabis offense;</w:t>
      </w:r>
    </w:p>
    <w:p>
      <w:pPr>
        <w:spacing w:before="0" w:after="0" w:line="408" w:lineRule="exact"/>
        <w:ind w:left="0" w:right="0" w:firstLine="576"/>
        <w:jc w:val="left"/>
      </w:pPr>
      <w:r>
        <w:rPr>
          <w:u w:val="single"/>
        </w:rPr>
        <w:t xml:space="preserve">(iii) Had a household income in the year prior to submitting an application under this section that was less than the median household income within the state of Washington as calculated by the United States census bureau; or</w:t>
      </w:r>
    </w:p>
    <w:p>
      <w:pPr>
        <w:spacing w:before="0" w:after="0" w:line="408" w:lineRule="exact"/>
        <w:ind w:left="0" w:right="0" w:firstLine="576"/>
        <w:jc w:val="left"/>
      </w:pPr>
      <w:r>
        <w:rPr>
          <w:u w:val="single"/>
        </w:rPr>
        <w:t xml:space="preserve">(iv) Is both a socially and economically disadvantaged individual as defined by the office of minority and women's business enterprises under chapter 39.19 RCW</w:t>
      </w:r>
      <w:r>
        <w:rPr/>
        <w:t xml:space="preserve">.</w:t>
      </w:r>
    </w:p>
    <w:p>
      <w:pPr>
        <w:spacing w:before="0" w:after="0" w:line="408" w:lineRule="exact"/>
        <w:ind w:left="0" w:right="0" w:firstLine="576"/>
        <w:jc w:val="left"/>
      </w:pPr>
      <w:r>
        <w:rPr/>
        <w:t xml:space="preserve">(c) "Social equity goals" means:</w:t>
      </w:r>
    </w:p>
    <w:p>
      <w:pPr>
        <w:spacing w:before="0" w:after="0" w:line="408" w:lineRule="exact"/>
        <w:ind w:left="0" w:right="0" w:firstLine="576"/>
        <w:jc w:val="left"/>
      </w:pPr>
      <w:r>
        <w:rPr/>
        <w:t xml:space="preserve">(i) Increasing the number of cannabis retailer</w:t>
      </w:r>
      <w:r>
        <w:rPr>
          <w:u w:val="single"/>
        </w:rPr>
        <w:t xml:space="preserve">, producer, and processor</w:t>
      </w:r>
      <w:r>
        <w:rPr/>
        <w:t xml:space="preserve">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cannabis prohibition laws.</w:t>
      </w:r>
    </w:p>
    <w:p>
      <w:pPr>
        <w:spacing w:before="0" w:after="0" w:line="408" w:lineRule="exact"/>
        <w:ind w:left="0" w:right="0" w:firstLine="576"/>
        <w:jc w:val="left"/>
      </w:pPr>
      <w:r>
        <w:t>((</w:t>
      </w:r>
      <w:r>
        <w:rPr>
          <w:strike/>
        </w:rPr>
        <w:t xml:space="preserve">(d) "Social equity plan" means a plan that addresses at least some of the elements outlined in this subsection (6)(d),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strike/>
        </w:rPr>
        <w:t xml:space="preserve">(i) A statement that the social equity applicant qualifies as a social equity applicant and intends to own at least fifty-one percent of the proposed cannabis retail business or applicants representing at least fifty-one percent of the ownership of the proposed business qualify as social equity applicants;</w:t>
      </w:r>
    </w:p>
    <w:p>
      <w:pPr>
        <w:spacing w:before="0" w:after="0" w:line="408" w:lineRule="exact"/>
        <w:ind w:left="0" w:right="0" w:firstLine="576"/>
        <w:jc w:val="left"/>
      </w:pPr>
      <w:r>
        <w:rPr>
          <w:strike/>
        </w:rPr>
        <w:t xml:space="preserve">(ii) A description of how issuing a cannabis retail license to the social equity applicant will meet social equity goals;</w:t>
      </w:r>
    </w:p>
    <w:p>
      <w:pPr>
        <w:spacing w:before="0" w:after="0" w:line="408" w:lineRule="exact"/>
        <w:ind w:left="0" w:right="0" w:firstLine="576"/>
        <w:jc w:val="left"/>
      </w:pPr>
      <w:r>
        <w:rPr>
          <w:strike/>
        </w:rPr>
        <w:t xml:space="preserve">(iii) The social equity applicant's personal or family history with the criminal justice system including any offenses involving cannabis;</w:t>
      </w:r>
    </w:p>
    <w:p>
      <w:pPr>
        <w:spacing w:before="0" w:after="0" w:line="408" w:lineRule="exact"/>
        <w:ind w:left="0" w:right="0" w:firstLine="576"/>
        <w:jc w:val="left"/>
      </w:pPr>
      <w:r>
        <w:rPr>
          <w:strike/>
        </w:rPr>
        <w:t xml:space="preserve">(iv) The composition of the workforce the social equity applicant intends to hire;</w:t>
      </w:r>
    </w:p>
    <w:p>
      <w:pPr>
        <w:spacing w:before="0" w:after="0" w:line="408" w:lineRule="exact"/>
        <w:ind w:left="0" w:right="0" w:firstLine="576"/>
        <w:jc w:val="left"/>
      </w:pPr>
      <w:r>
        <w:rPr>
          <w:strike/>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strike/>
        </w:rPr>
        <w:t xml:space="preserve">(vi) Business plans involving partnerships or assistance to organizations or residents with connection to populations with a history of high rates of enforcement of cannabis prohibition.</w:t>
      </w:r>
      <w:r>
        <w:t>))</w:t>
      </w:r>
    </w:p>
    <w:p>
      <w:pPr>
        <w:spacing w:before="0" w:after="0" w:line="408" w:lineRule="exact"/>
        <w:ind w:left="0" w:right="0" w:firstLine="576"/>
        <w:jc w:val="left"/>
      </w:pPr>
      <w:r>
        <w:rPr>
          <w:u w:val="single"/>
        </w:rPr>
        <w:t xml:space="preserve">(7) Except for the process detailed in subsection (1) of this section, the process for creating new cannabis retail licenses under this chapter remains unaltered.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2022 c 16 s 64 are each amended to read as follows:</w:t>
      </w:r>
    </w:p>
    <w:p>
      <w:pPr>
        <w:spacing w:before="0" w:after="0" w:line="408" w:lineRule="exact"/>
        <w:ind w:left="0" w:right="0" w:firstLine="576"/>
        <w:jc w:val="left"/>
      </w:pPr>
      <w:r>
        <w:rPr/>
        <w:t xml:space="preserve">The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cannabis producers, cannabis processors, and cannabis retailers, including prescribing forms and establishing application, reinstatement, and renewal fees.</w:t>
      </w:r>
    </w:p>
    <w:p>
      <w:pPr>
        <w:spacing w:before="0" w:after="0" w:line="408" w:lineRule="exact"/>
        <w:ind w:left="0" w:right="0" w:firstLine="576"/>
        <w:jc w:val="left"/>
      </w:pPr>
      <w:r>
        <w:rPr/>
        <w:t xml:space="preserve">(a) Application forms for cannabis producers must request the applicant to state whether the applicant intends to produce cannabis for sale by cannabis retailers holding medical cannabis endorsements and the amount of or percentage of canopy the applicant intends to commit to growing plants determined by the department under RCW 69.50.375 to be of a THC concentration, CBD concentration, or THC to CBD ratio appropriate for cannabis concentrates, useable cannabis, or cannabis-infused products sold to qualifying patients.</w:t>
      </w:r>
    </w:p>
    <w:p>
      <w:pPr>
        <w:spacing w:before="0" w:after="0" w:line="408" w:lineRule="exact"/>
        <w:ind w:left="0" w:right="0" w:firstLine="576"/>
        <w:jc w:val="left"/>
      </w:pPr>
      <w:r>
        <w:rPr/>
        <w:t xml:space="preserve">(b) The board must reconsider and increase limits on the amount of square feet permitted to be in production on July 24, 2015, and increase the percentage of production space for those cannabis producers who intend to grow plants for cannabis retailers holding medical cannabis endorsements if the cannabis producer designates the increased production space to plants determined by the department under RCW 69.50.375 to be of a THC concentration, CBD concentration, or THC to CBD ratio appropriate for cannabis concentrates, useable cannabis, or cannabis-infused products to be sold to qualifying patients. If current cannabis producers do not use all the increased production space, the board may reopen the license period for new cannabis producer license applicants but only to those cannabis producers who agree to grow plants for cannabis retailers holding medical cannabis endorsements. Priority in licensing must be given to cannabis producer license applicants who have an application pending on July 24, 2015, but who are not yet licensed and then to new cannabis producer license applicants. After January 1, 2017, any reconsideration of the limits on the amount of square feet permitted to be in production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(2) </w:t>
      </w:r>
      <w:r>
        <w:t>((</w:t>
      </w:r>
      <w:r>
        <w:rPr>
          <w:strike/>
        </w:rPr>
        <w:t xml:space="preserve">Determining</w:t>
      </w:r>
      <w:r>
        <w:t>))</w:t>
      </w:r>
      <w:r>
        <w:rPr/>
        <w:t xml:space="preserve"> </w:t>
      </w:r>
      <w:r>
        <w:rPr>
          <w:u w:val="single"/>
        </w:rPr>
        <w:t xml:space="preserve">(a) Except as provided in RCW 69.50.335, determining</w:t>
      </w:r>
      <w:r>
        <w:rPr/>
        <w:t xml:space="preserve">, in consultation with the office of financial management, the maximum number of retail outlets that may be licensed in each county, taking into consideration: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Population distribution;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Security and safety issues;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provision of adequate access to licensed sources of cannabis concentrates, useable cannabis, and cannabis-infused products to discourage purchases from the illegal market;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number of retail outlets holding medical cannabis endorsements necessary to meet the medical needs of qualifying patients. The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cannabis authorization database established in RCW 69.51A.230</w:t>
      </w:r>
      <w:r>
        <w:rPr>
          <w:u w:val="single"/>
        </w:rPr>
        <w:t xml:space="preserve">.</w:t>
      </w:r>
    </w:p>
    <w:p>
      <w:pPr>
        <w:spacing w:before="0" w:after="0" w:line="408" w:lineRule="exact"/>
        <w:ind w:left="0" w:right="0" w:firstLine="576"/>
        <w:jc w:val="left"/>
      </w:pPr>
      <w:r>
        <w:rPr>
          <w:u w:val="single"/>
        </w:rPr>
        <w:t xml:space="preserve">(b)(i) In making the determination under (a) of this subsection, the board must consider written input from an incorporated city or town, or county legislative authority when evaluating concerns related to outlet density.</w:t>
      </w:r>
    </w:p>
    <w:p>
      <w:pPr>
        <w:spacing w:before="0" w:after="0" w:line="408" w:lineRule="exact"/>
        <w:ind w:left="0" w:right="0" w:firstLine="576"/>
        <w:jc w:val="left"/>
      </w:pPr>
      <w:r>
        <w:rPr>
          <w:u w:val="single"/>
        </w:rPr>
        <w:t xml:space="preserve">(ii) An incorporated city or town, or county legislative authority, may enact an ordinance prescribing outlet density limitations. An ordinance may not affect licenses issued before the effective date of the ordinance prescribing outlet density limitations.</w:t>
      </w:r>
    </w:p>
    <w:p>
      <w:pPr>
        <w:spacing w:before="0" w:after="0" w:line="408" w:lineRule="exact"/>
        <w:ind w:left="0" w:right="0" w:firstLine="576"/>
        <w:jc w:val="left"/>
      </w:pPr>
      <w:r>
        <w:rPr>
          <w:u w:val="single"/>
        </w:rPr>
        <w:t xml:space="preserve">(iii) The board may adopt rules to identify how local jurisdiction input will be evaluated</w:t>
      </w:r>
      <w:r>
        <w:rPr/>
        <w:t xml:space="preserve">;</w:t>
      </w:r>
    </w:p>
    <w:p>
      <w:pPr>
        <w:spacing w:before="0" w:after="0" w:line="408" w:lineRule="exact"/>
        <w:ind w:left="0" w:right="0" w:firstLine="576"/>
        <w:jc w:val="left"/>
      </w:pPr>
      <w:r>
        <w:rPr/>
        <w:t xml:space="preserve">(3) Determining the maximum quantity of cannabis a cannabis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cannabis, cannabis concentrates, useable cannabis, and cannabis-infused products a cannabis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cannabis concentrates, useable cannabis, and cannabis-infused products a cannabis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cannabis, cannabis concentrates, useable cannabis, and cannabis-infused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cannabis, cannabis concentrates, useable cannabis, and cannabis-infused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cannabis, cannabis concentrates, useable cannabis, and cannabis infused products according to grade, condition, cannabinoid profile, THC concentration, CBD concentration, or other qualitative measurements deemed appropriate by the board;</w:t>
      </w:r>
    </w:p>
    <w:p>
      <w:pPr>
        <w:spacing w:before="0" w:after="0" w:line="408" w:lineRule="exact"/>
        <w:ind w:left="0" w:right="0" w:firstLine="576"/>
        <w:jc w:val="left"/>
      </w:pPr>
      <w:r>
        <w:rPr/>
        <w:t xml:space="preserve">(9) Establishing reasonable time, place, and manner restrictions and requirements regarding advertising of cannabis, cannabis concentrates, useable cannabis, and cannabis-infused products that are not inconsistent with the provisions of this chapter, taking into consideration:</w:t>
      </w:r>
    </w:p>
    <w:p>
      <w:pPr>
        <w:spacing w:before="0" w:after="0" w:line="408" w:lineRule="exact"/>
        <w:ind w:left="0" w:right="0" w:firstLine="576"/>
        <w:jc w:val="left"/>
      </w:pPr>
      <w:r>
        <w:rPr/>
        <w:t xml:space="preserve">(a) Federal laws relating to cannabis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cannabis use in the advertising; and</w:t>
      </w:r>
    </w:p>
    <w:p>
      <w:pPr>
        <w:spacing w:before="0" w:after="0" w:line="408" w:lineRule="exact"/>
        <w:ind w:left="0" w:right="0" w:firstLine="576"/>
        <w:jc w:val="left"/>
      </w:pPr>
      <w:r>
        <w:rPr/>
        <w:t xml:space="preserve">(d) Ensuring that retail outlets with medical cannabis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cannabis, cannabis concentrates, useable cannabis, and cannabis-infused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board, and prescribing methods of producing, processing, and packaging cannabis, cannabis concentrates, useable cannabis, and cannabis-infused products; conditions of sanitation; and standards of ingredients, quality, and identity of cannabis, cannabis concentrates, useable cannabis, and cannabis-infused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cannabis, cannabis concentrates, useable cannabis, and cannabis-infused products produced, processed, packaged, labeled, or offered for sale in this state that do not conform in all respects to the standards prescribed by this chapter or the rules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2022 c 16 s 65 are each amended to read as follows:</w:t>
      </w:r>
    </w:p>
    <w:p>
      <w:pPr>
        <w:spacing w:before="0" w:after="0" w:line="408" w:lineRule="exact"/>
        <w:ind w:left="0" w:right="0" w:firstLine="576"/>
        <w:jc w:val="left"/>
      </w:pPr>
      <w:r>
        <w:rPr/>
        <w:t xml:space="preserve">The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cannabis producers, cannabis processors, and cannabis retailers, including prescribing forms and establishing application, reinstatement, and renewal fees.</w:t>
      </w:r>
    </w:p>
    <w:p>
      <w:pPr>
        <w:spacing w:before="0" w:after="0" w:line="408" w:lineRule="exact"/>
        <w:ind w:left="0" w:right="0" w:firstLine="576"/>
        <w:jc w:val="left"/>
      </w:pPr>
      <w:r>
        <w:rPr/>
        <w:t xml:space="preserve">(a) Application forms for cannabis producers must request the applicant to state whether the applicant intends to produce cannabis for sale by cannabis retailers holding medical cannabis endorsements and the amount of or percentage of canopy the applicant intends to commit to growing plants determined by the department under RCW 69.50.375 to be of a THC concentration, CBD concentration, or THC to CBD ratio appropriate for cannabis concentrates, useable cannabis, or cannabis-infused products sold to qualifying patients.</w:t>
      </w:r>
    </w:p>
    <w:p>
      <w:pPr>
        <w:spacing w:before="0" w:after="0" w:line="408" w:lineRule="exact"/>
        <w:ind w:left="0" w:right="0" w:firstLine="576"/>
        <w:jc w:val="left"/>
      </w:pPr>
      <w:r>
        <w:rPr/>
        <w:t xml:space="preserve">(b) The board must reconsider and increase limits on the amount of square feet permitted to be in production on July 24, 2015, and increase the percentage of production space for those cannabis producers who intend to grow plants for cannabis retailers holding medical cannabis endorsements if the cannabis producer designates the increased production space to plants determined by the department under RCW 69.50.375 to be of a THC concentration, CBD concentration, or THC to CBD ratio appropriate for cannabis concentrates, useable cannabis, or cannabis-infused products to be sold to qualifying patients. If current cannabis producers do not use all the increased production space, the board may reopen the license period for new cannabis producer license applicants but only to those cannabis producers who agree to grow plants for cannabis retailers holding medical cannabis endorsements. Priority in licensing must be given to cannabis producer license applicants who have an application pending on July 24, 2015, but who are not yet licensed and then to new cannabis producer license applicants. After January 1, 2017, any reconsideration of the limits on the amount of square feet permitted to be in production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(2) </w:t>
      </w:r>
      <w:r>
        <w:t>((</w:t>
      </w:r>
      <w:r>
        <w:rPr>
          <w:strike/>
        </w:rPr>
        <w:t xml:space="preserve">Determining</w:t>
      </w:r>
      <w:r>
        <w:t>))</w:t>
      </w:r>
      <w:r>
        <w:rPr/>
        <w:t xml:space="preserve"> </w:t>
      </w:r>
      <w:r>
        <w:rPr>
          <w:u w:val="single"/>
        </w:rPr>
        <w:t xml:space="preserve">(a) Except as provided in RCW 69.50.335, determining</w:t>
      </w:r>
      <w:r>
        <w:rPr/>
        <w:t xml:space="preserve">, in consultation with the office of financial management, the maximum number of retail outlets that may be licensed in each county, taking into consideration: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Population distribution;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Security and safety issues;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provision of adequate access to licensed sources of cannabis concentrates, useable cannabis, and cannabis-infused products to discourage purchases from the illegal market;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number of retail outlets holding medical cannabis endorsements necessary to meet the medical needs of qualifying patients. The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cannabis authorization database established in RCW 69.51A.230</w:t>
      </w:r>
      <w:r>
        <w:rPr>
          <w:u w:val="single"/>
        </w:rPr>
        <w:t xml:space="preserve">.</w:t>
      </w:r>
    </w:p>
    <w:p>
      <w:pPr>
        <w:spacing w:before="0" w:after="0" w:line="408" w:lineRule="exact"/>
        <w:ind w:left="0" w:right="0" w:firstLine="576"/>
        <w:jc w:val="left"/>
      </w:pPr>
      <w:r>
        <w:rPr>
          <w:u w:val="single"/>
        </w:rPr>
        <w:t xml:space="preserve">(b)(i) In making the determination under (a) of this subsection, the board must consider written input from an incorporated city or town, or county legislative authority when evaluating concerns related to outlet density.</w:t>
      </w:r>
    </w:p>
    <w:p>
      <w:pPr>
        <w:spacing w:before="0" w:after="0" w:line="408" w:lineRule="exact"/>
        <w:ind w:left="0" w:right="0" w:firstLine="576"/>
        <w:jc w:val="left"/>
      </w:pPr>
      <w:r>
        <w:rPr>
          <w:u w:val="single"/>
        </w:rPr>
        <w:t xml:space="preserve">(ii) An incorporated city or town, or county legislative authority, may enact an ordinance prescribing outlet density limitations. An ordinance may not affect licenses issued before the effective date of the ordinance prescribing outlet density limitations.</w:t>
      </w:r>
    </w:p>
    <w:p>
      <w:pPr>
        <w:spacing w:before="0" w:after="0" w:line="408" w:lineRule="exact"/>
        <w:ind w:left="0" w:right="0" w:firstLine="576"/>
        <w:jc w:val="left"/>
      </w:pPr>
      <w:r>
        <w:rPr>
          <w:u w:val="single"/>
        </w:rPr>
        <w:t xml:space="preserve">(iii) The board may adopt rules to identify how local jurisdiction input will be evaluated</w:t>
      </w:r>
      <w:r>
        <w:rPr/>
        <w:t xml:space="preserve">;</w:t>
      </w:r>
    </w:p>
    <w:p>
      <w:pPr>
        <w:spacing w:before="0" w:after="0" w:line="408" w:lineRule="exact"/>
        <w:ind w:left="0" w:right="0" w:firstLine="576"/>
        <w:jc w:val="left"/>
      </w:pPr>
      <w:r>
        <w:rPr/>
        <w:t xml:space="preserve">(3) Determining the maximum quantity of cannabis a cannabis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cannabis, cannabis concentrates, useable cannabis, and cannabis-infused products a cannabis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cannabis concentrates, useable cannabis, and cannabis-infused products a cannabis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cannabis, cannabis concentrates, useable cannabis, and cannabis-infused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cannabis, cannabis concentrates, useable cannabis, and cannabis-infused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cannabis, cannabis concentrates, useable cannabis, and cannabis-infused products according to grade, condition, cannabinoid profile, THC concentration, CBD concentration, or other qualitative measurements deemed appropriate by the board;</w:t>
      </w:r>
    </w:p>
    <w:p>
      <w:pPr>
        <w:spacing w:before="0" w:after="0" w:line="408" w:lineRule="exact"/>
        <w:ind w:left="0" w:right="0" w:firstLine="576"/>
        <w:jc w:val="left"/>
      </w:pPr>
      <w:r>
        <w:rPr/>
        <w:t xml:space="preserve">(9) Establishing reasonable time, place, and manner restrictions and requirements regarding advertising of cannabis, cannabis concentrates, useable cannabis, and cannabis-infused products that are not inconsistent with the provisions of this chapter, taking into consideration:</w:t>
      </w:r>
    </w:p>
    <w:p>
      <w:pPr>
        <w:spacing w:before="0" w:after="0" w:line="408" w:lineRule="exact"/>
        <w:ind w:left="0" w:right="0" w:firstLine="576"/>
        <w:jc w:val="left"/>
      </w:pPr>
      <w:r>
        <w:rPr/>
        <w:t xml:space="preserve">(a) Federal laws relating to cannabis that are applicable within Washington state;</w:t>
      </w:r>
    </w:p>
    <w:p>
      <w:pPr>
        <w:spacing w:before="0" w:after="0" w:line="408" w:lineRule="exact"/>
        <w:ind w:left="0" w:right="0" w:firstLine="576"/>
        <w:jc w:val="left"/>
      </w:pPr>
      <w:r>
        <w:rPr/>
        <w:t xml:space="preserve">(b) Minimizing exposure of people under </w:t>
      </w:r>
      <w:r>
        <w:t>((</w:t>
      </w:r>
      <w:r>
        <w:rPr>
          <w:strike/>
        </w:rPr>
        <w:t xml:space="preserve">twenty-one</w:t>
      </w:r>
      <w:r>
        <w:t>))</w:t>
      </w:r>
      <w:r>
        <w:rPr/>
        <w:t xml:space="preserve"> </w:t>
      </w:r>
      <w:r>
        <w:rPr>
          <w:u w:val="single"/>
        </w:rPr>
        <w:t xml:space="preserve">21</w:t>
      </w:r>
      <w:r>
        <w:rPr/>
        <w:t xml:space="preserv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cannabis use in the advertising; and</w:t>
      </w:r>
    </w:p>
    <w:p>
      <w:pPr>
        <w:spacing w:before="0" w:after="0" w:line="408" w:lineRule="exact"/>
        <w:ind w:left="0" w:right="0" w:firstLine="576"/>
        <w:jc w:val="left"/>
      </w:pPr>
      <w:r>
        <w:rPr/>
        <w:t xml:space="preserve">(d) Ensuring that retail outlets with medical cannabis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cannabis, cannabis concentrates, useable cannabis, and cannabis-infused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cannabis, cannabis concentrates, useable cannabis, and cannabis-infused products; conditions of sanitation; and standards of ingredients, quality, and identity of cannabis, cannabis concentrates, useable cannabis, and cannabis-infused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cannabis, cannabis concentrates, useable cannabis, and cannabis-infused products produced, processed, packaged, labeled, or offered for sale in this state that do not conform in all respects to the standards prescribed by this chapter or the rules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2022 c 16 s 51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"Cannabis"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(f)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(g)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(h) "Cannabis products" means useable cannabis, cannabis concentrates, and cannabis-infused products as defined in this section.</w:t>
      </w:r>
    </w:p>
    <w:p>
      <w:pPr>
        <w:spacing w:before="0" w:after="0" w:line="408" w:lineRule="exact"/>
        <w:ind w:left="0" w:right="0" w:firstLine="576"/>
        <w:jc w:val="left"/>
      </w:pPr>
      <w:r>
        <w:rPr/>
        <w:t xml:space="preserve">(i)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(j)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(k) "Cannabis-infused products" means products that contain cannabis or cannabis extracts, are intended for human use, are derived from cannabis as defined in subsection (d)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(l) "CBD concentration" has the meaning provided in RCW 69.51A.010.</w:t>
      </w:r>
    </w:p>
    <w:p>
      <w:pPr>
        <w:spacing w:before="0" w:after="0" w:line="408" w:lineRule="exact"/>
        <w:ind w:left="0" w:right="0" w:firstLine="576"/>
        <w:jc w:val="left"/>
      </w:pPr>
      <w:r>
        <w:rPr/>
        <w:t xml:space="preserve">(m) "CBD product" means any product containing or consisting of cannabidiol.</w:t>
      </w:r>
    </w:p>
    <w:p>
      <w:pPr>
        <w:spacing w:before="0" w:after="0" w:line="408" w:lineRule="exact"/>
        <w:ind w:left="0" w:right="0" w:firstLine="576"/>
        <w:jc w:val="left"/>
      </w:pPr>
      <w:r>
        <w:rPr/>
        <w:t xml:space="preserve">(n) "Commission" means the pharmacy quality assurance commission.</w:t>
      </w:r>
    </w:p>
    <w:p>
      <w:pPr>
        <w:spacing w:before="0" w:after="0" w:line="408" w:lineRule="exact"/>
        <w:ind w:left="0" w:right="0" w:firstLine="576"/>
        <w:jc w:val="left"/>
      </w:pPr>
      <w:r>
        <w:rPr/>
        <w:t xml:space="preserve">(o)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(p)(1)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(q)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(r) "Department" means the department of health.</w:t>
      </w:r>
    </w:p>
    <w:p>
      <w:pPr>
        <w:spacing w:before="0" w:after="0" w:line="408" w:lineRule="exact"/>
        <w:ind w:left="0" w:right="0" w:firstLine="576"/>
        <w:jc w:val="left"/>
      </w:pPr>
      <w:r>
        <w:rPr/>
        <w:t xml:space="preserve">(s) "Designated provider" has the meaning provided in RCW 69.51A.010.</w:t>
      </w:r>
    </w:p>
    <w:p>
      <w:pPr>
        <w:spacing w:before="0" w:after="0" w:line="408" w:lineRule="exact"/>
        <w:ind w:left="0" w:right="0" w:firstLine="576"/>
        <w:jc w:val="left"/>
      </w:pPr>
      <w:r>
        <w:rPr/>
        <w:t xml:space="preserve">(t)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(u) "Dispenser" means a practitioner who dispenses.</w:t>
      </w:r>
    </w:p>
    <w:p>
      <w:pPr>
        <w:spacing w:before="0" w:after="0" w:line="408" w:lineRule="exact"/>
        <w:ind w:left="0" w:right="0" w:firstLine="576"/>
        <w:jc w:val="left"/>
      </w:pPr>
      <w:r>
        <w:rPr/>
        <w:t xml:space="preserve">(v) "Distribute" means to deliver other than by administering or dispensing a controlled substance.</w:t>
      </w:r>
    </w:p>
    <w:p>
      <w:pPr>
        <w:spacing w:before="0" w:after="0" w:line="408" w:lineRule="exact"/>
        <w:ind w:left="0" w:right="0" w:firstLine="576"/>
        <w:jc w:val="left"/>
      </w:pPr>
      <w:r>
        <w:rPr/>
        <w:t xml:space="preserve">(w) "Distributor" means a person who distributes.</w:t>
      </w:r>
    </w:p>
    <w:p>
      <w:pPr>
        <w:spacing w:before="0" w:after="0" w:line="408" w:lineRule="exact"/>
        <w:ind w:left="0" w:right="0" w:firstLine="576"/>
        <w:jc w:val="left"/>
      </w:pPr>
      <w:r>
        <w:rPr/>
        <w:t xml:space="preserve">(x)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(y)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(z)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(aa)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(bb)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(cc)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(dd)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(ee)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(ff)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w:t>
      </w:r>
      <w:r>
        <w:rPr>
          <w:u w:val="single"/>
        </w:rPr>
        <w:t xml:space="preserve">"Social equity plan" means a plan that addresses at least some of the elements outlined in this subsection (tt),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u w:val="single"/>
        </w:rPr>
        <w:t xml:space="preserve">(1) A statement that indicates how the cannabis licensee will work to promote social equity goals in their community;</w:t>
      </w:r>
    </w:p>
    <w:p>
      <w:pPr>
        <w:spacing w:before="0" w:after="0" w:line="408" w:lineRule="exact"/>
        <w:ind w:left="0" w:right="0" w:firstLine="576"/>
        <w:jc w:val="left"/>
      </w:pPr>
      <w:r>
        <w:rPr>
          <w:u w:val="single"/>
        </w:rPr>
        <w:t xml:space="preserve">(2) A description of how the cannabis licensee will meet social equity goals as defined in RCW 69.50.335;</w:t>
      </w:r>
    </w:p>
    <w:p>
      <w:pPr>
        <w:spacing w:before="0" w:after="0" w:line="408" w:lineRule="exact"/>
        <w:ind w:left="0" w:right="0" w:firstLine="576"/>
        <w:jc w:val="left"/>
      </w:pPr>
      <w:r>
        <w:rPr>
          <w:u w:val="single"/>
        </w:rPr>
        <w:t xml:space="preserve">(3) The composition of the workforce the licensee has employed or intends to hire; and</w:t>
      </w:r>
    </w:p>
    <w:p>
      <w:pPr>
        <w:spacing w:before="0" w:after="0" w:line="408" w:lineRule="exact"/>
        <w:ind w:left="0" w:right="0" w:firstLine="576"/>
        <w:jc w:val="left"/>
      </w:pPr>
      <w:r>
        <w:rPr>
          <w:u w:val="single"/>
        </w:rPr>
        <w:t xml:space="preserve">(4)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rPr>
          <w:u w:val="single"/>
        </w:rPr>
        <w:t xml:space="preserve">(uu)</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(uu)</w:t>
      </w:r>
      <w:r>
        <w:t>))</w:t>
      </w:r>
      <w:r>
        <w:rPr/>
        <w:t xml:space="preserve"> </w:t>
      </w:r>
      <w:r>
        <w:rPr>
          <w:u w:val="single"/>
        </w:rPr>
        <w:t xml:space="preserve">(vv)</w:t>
      </w:r>
      <w:r>
        <w:rPr/>
        <w:t xml:space="preserve"> "THC concentration" means percent of delta-9 tetrahydrocannabinol content per dry weight of any part of the plant </w:t>
      </w:r>
      <w:r>
        <w:rPr>
          <w:i/>
        </w:rPr>
        <w:t xml:space="preserve">Cannabis</w:t>
      </w:r>
      <w:r>
        <w:rPr/>
        <w:t xml:space="preserve">, or per volume or weight of cannabis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(vv)</w:t>
      </w:r>
      <w:r>
        <w:t>))</w:t>
      </w:r>
      <w:r>
        <w:rPr/>
        <w:t xml:space="preserve"> </w:t>
      </w:r>
      <w:r>
        <w:rPr>
          <w:u w:val="single"/>
        </w:rPr>
        <w:t xml:space="preserve">(ww)</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(ww)</w:t>
      </w:r>
      <w:r>
        <w:t>))</w:t>
      </w:r>
      <w:r>
        <w:rPr/>
        <w:t xml:space="preserve"> </w:t>
      </w:r>
      <w:r>
        <w:rPr>
          <w:u w:val="single"/>
        </w:rPr>
        <w:t xml:space="preserve">(xx)</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(xx)</w:t>
      </w:r>
      <w:r>
        <w:t>))</w:t>
      </w:r>
      <w:r>
        <w:rPr/>
        <w:t xml:space="preserve"> </w:t>
      </w:r>
      <w:r>
        <w:rPr>
          <w:u w:val="single"/>
        </w:rPr>
        <w:t xml:space="preserve">(yy)</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prior canopy studies completed by the liquor and cannabis board and examine whether current levels of cannabis production align with market demand and capacity, including the impact of any additional cannabis producer licenses granted under this act.</w:t>
      </w:r>
    </w:p>
    <w:p>
      <w:pPr>
        <w:spacing w:before="0" w:after="0" w:line="408" w:lineRule="exact"/>
        <w:ind w:left="0" w:right="0" w:firstLine="576"/>
        <w:jc w:val="left"/>
      </w:pPr>
      <w:r>
        <w:rPr/>
        <w:t xml:space="preserve">(2) The joint legislative audit and review committee must report results of their review to the governor and appropriate committees of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64631b591b11482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4d549c8891443c" /><Relationship Type="http://schemas.openxmlformats.org/officeDocument/2006/relationships/footer" Target="/word/footer1.xml" Id="R64631b591b11482b" /></Relationships>
</file>