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0a83aa82b4d5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5163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90</w:t>
      </w:r>
      <w:r>
        <w:t xml:space="preserve">, Laws of 2023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2023 Regular Session</w:t>
      </w:r>
    </w:p>
    <w:p>
      <w:pPr>
        <w:jc w:val="center"/>
        <w:spacing w:before="480" w:after="0" w:line="240"/>
      </w:pPr>
      <w:r>
        <w:rPr/>
        <w:t xml:space="preserve">MEDICAID FRAUD FALSE CLAIMS ACT—SUNSET REPEAL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April 14, 2023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5,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3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5163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14, 2023 9:57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14, 2023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5163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Rivers, Dhingra, Hasegawa, Keiser, Kuderer, Mullet, and Muzzall; by request of Attorney General</w:t>
      </w:r>
    </w:p>
    <w:p/>
    <w:p>
      <w:r>
        <w:rPr>
          <w:t xml:space="preserve">Prefiled 01/05/23.</w:t>
        </w:rPr>
      </w:r>
      <w:r>
        <w:rPr>
          <w:t xml:space="preserve">Read first time 01/09/23.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medicaid fraud false claims act; repealing RCW 43.131.419 and 43.131.420;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(1)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419</w:t>
      </w:r>
      <w:r>
        <w:rPr/>
        <w:t xml:space="preserve"> (Medicaid fraud false claims act</w:t>
      </w:r>
      <w:r>
        <w:rPr>
          <w:rFonts w:ascii="Times New Roman" w:hAnsi="Times New Roman"/>
        </w:rPr>
        <w:t xml:space="preserve">—</w:t>
      </w:r>
      <w:r>
        <w:rPr/>
        <w:t xml:space="preserve">Termination) and 2016 c 147 s 1 &amp; 2012 c 241 s 216; and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(2)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420</w:t>
      </w:r>
      <w:r>
        <w:rPr/>
        <w:t xml:space="preserve"> (Medicaid fraud false claims act</w:t>
      </w:r>
      <w:r>
        <w:rPr>
          <w:rFonts w:ascii="Times New Roman" w:hAnsi="Times New Roman"/>
        </w:rPr>
        <w:t xml:space="preserve">—</w:t>
      </w:r>
      <w:r>
        <w:rPr/>
        <w:t xml:space="preserve">Repeal) and 2016 c 147 s 2 &amp; 2012 c 241 s 217.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27,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5,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14,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14, 2023.</w:t>
      </w:r>
    </w:p>
    <w:sectPr>
      <w:pgNumType w:start="1"/>
      <w:footerReference xmlns:r="http://schemas.openxmlformats.org/officeDocument/2006/relationships" r:id="Re70ca06a874640e2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5163.SL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f4351d6234c46" /><Relationship Type="http://schemas.openxmlformats.org/officeDocument/2006/relationships/footer" Target="/word/footer1.xml" Id="Re70ca06a874640e2" /></Relationships>
</file>