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5ccd5258904da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5252</w:t>
      </w:r>
    </w:p>
    <w:p>
      <w:pPr>
        <w:jc w:val="center"/>
        <w:spacing w:before="480" w:after="0" w:line="240"/>
      </w:pPr>
      <w:r>
        <w:t xml:space="preserve">Chapter </w:t>
      </w:r>
      <w:r>
        <w:rPr/>
        <w:t xml:space="preserve">223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BACKGROUND CHECKS—VARIOUS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45</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5252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 2023 3:29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2,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5252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Valdez, Padden, Kuderer, Nobles, and C. Wilson; by request of Department of Social and Health Services</w:t>
      </w:r>
    </w:p>
    <w:p/>
    <w:p>
      <w:r>
        <w:rPr>
          <w:t xml:space="preserve">Read first time 01/11/23.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modifications necessary to comply with federal regulations regarding dissemination of federal bureau of investigation criminal history record information; and amending RCW 18.88B.080, 43.43.832, 43.43.837, and 74.39A.056.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080</w:t>
      </w:r>
      <w:r>
        <w:rPr/>
        <w:t xml:space="preserve"> and 2012 c 164 s 501 are each amended to read as follows:</w:t>
      </w:r>
    </w:p>
    <w:p>
      <w:pPr>
        <w:spacing w:before="0" w:after="0" w:line="408" w:lineRule="exact"/>
        <w:ind w:left="0" w:right="0" w:firstLine="576"/>
        <w:jc w:val="left"/>
      </w:pPr>
      <w:r>
        <w:rPr/>
        <w:t xml:space="preserve">A long</w:t>
      </w:r>
      <w:r>
        <w:rPr/>
        <w:noBreakHyphen/>
      </w:r>
      <w:r>
        <w:rPr/>
        <w:t xml:space="preserve">term care worker disqualified from working with vulnerable persons under chapter 74.39A RCW may not be certified or maintain certification as a home care aide under this chapter. </w:t>
      </w:r>
      <w:r>
        <w:t>((</w:t>
      </w:r>
      <w:r>
        <w:rPr>
          <w:strike/>
        </w:rPr>
        <w:t xml:space="preserve">To allow the department to satisfy its certification responsibilities under this chapter, the department of social and health services shall share the results of state and federal background checks conducted pursuant to RCW 74.39A.056 with the department. Neither department may share the federal background check results with any other state agency or person.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2021 c 203 s 1 are each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and the secretary of children, youth, and families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 provided that: For persons residing in a home that will be utilized to provide foster care for dependent youth, a criminal background check will be required for all persons aged sixteen and older and the department of </w:t>
      </w:r>
      <w:r>
        <w:t>((</w:t>
      </w:r>
      <w:r>
        <w:rPr>
          <w:strike/>
        </w:rPr>
        <w:t xml:space="preserve">social and health services</w:t>
      </w:r>
      <w:r>
        <w:t>))</w:t>
      </w:r>
      <w:r>
        <w:rPr/>
        <w:t xml:space="preserve"> </w:t>
      </w:r>
      <w:r>
        <w:rPr>
          <w:u w:val="single"/>
        </w:rPr>
        <w:t xml:space="preserve">children, youth, and families</w:t>
      </w:r>
      <w:r>
        <w:rPr/>
        <w:t xml:space="preserve"> may require a criminal background check for persons who are younger than sixteen in situations where it may be warranted to ensure the safety of youth in foster care;</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as defined in RCW 74.39A.240 or providers paid by home care agencies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secretary of the department of children, youth, and families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secretary of the department of children, youth, and families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 and</w:t>
      </w:r>
    </w:p>
    <w:p>
      <w:pPr>
        <w:spacing w:before="0" w:after="0" w:line="408" w:lineRule="exact"/>
        <w:ind w:left="0" w:right="0" w:firstLine="576"/>
        <w:jc w:val="left"/>
      </w:pPr>
      <w:r>
        <w:rPr/>
        <w:t xml:space="preserve">(e) When responding to a request from an individual for a certificate of parental improvement under chapter 74.13 RCW.</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office of financial management shall adopt rules to accomplish the purposes of this subsection as it applies to state employees. The department of social and health services shall adopt rules to accomplish the purpose of this subsection as it applies to long-term care workers subject to RCW 74.39A.056.</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w:t>
      </w:r>
      <w:r>
        <w:rPr>
          <w:u w:val="single"/>
        </w:rPr>
        <w:t xml:space="preserve">Washington state</w:t>
      </w:r>
      <w:r>
        <w:rPr/>
        <w:t xml:space="preserve"> criminal background inquiry information.</w:t>
      </w:r>
    </w:p>
    <w:p>
      <w:pPr>
        <w:spacing w:before="0" w:after="0" w:line="408" w:lineRule="exact"/>
        <w:ind w:left="0" w:right="0" w:firstLine="576"/>
        <w:jc w:val="left"/>
      </w:pPr>
      <w:r>
        <w:rPr/>
        <w:t xml:space="preserve">(b) Completed </w:t>
      </w:r>
      <w:r>
        <w:rPr>
          <w:u w:val="single"/>
        </w:rPr>
        <w:t xml:space="preserve">state</w:t>
      </w:r>
      <w:r>
        <w:rPr/>
        <w:t xml:space="preserve"> criminal background inquiry information may be shared by a willing health care facility only if the following conditions are satisfied: The licensed health care facility sharing the </w:t>
      </w:r>
      <w:r>
        <w:rPr>
          <w:u w:val="single"/>
        </w:rPr>
        <w:t xml:space="preserve">state</w:t>
      </w:r>
      <w:r>
        <w:rPr/>
        <w:t xml:space="preserve"> criminal background inquiry information is reasonably known to be the person's most recent employer, no more than twelve months has elapsed from the date the person was last employed at a licensed health care facility to the date of their current employment application, and the </w:t>
      </w:r>
      <w:r>
        <w:rPr>
          <w:u w:val="single"/>
        </w:rPr>
        <w:t xml:space="preserve">state</w:t>
      </w:r>
      <w:r>
        <w:rPr/>
        <w:t xml:space="preserve"> criminal background information is no more than two years old.</w:t>
      </w:r>
    </w:p>
    <w:p>
      <w:pPr>
        <w:spacing w:before="0" w:after="0" w:line="408" w:lineRule="exact"/>
        <w:ind w:left="0" w:right="0" w:firstLine="576"/>
        <w:jc w:val="left"/>
      </w:pPr>
      <w:r>
        <w:rPr/>
        <w:t xml:space="preserve">(c) If </w:t>
      </w:r>
      <w:r>
        <w:rPr>
          <w:u w:val="single"/>
        </w:rPr>
        <w:t xml:space="preserve">state</w:t>
      </w:r>
      <w:r>
        <w:rPr/>
        <w:t xml:space="preserve">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w:t>
      </w:r>
      <w:r>
        <w:rPr>
          <w:u w:val="single"/>
        </w:rPr>
        <w:t xml:space="preserve">state</w:t>
      </w:r>
      <w:r>
        <w:rPr/>
        <w:t xml:space="preserve"> criminal background inquiry information. A new </w:t>
      </w:r>
      <w:r>
        <w:rPr>
          <w:u w:val="single"/>
        </w:rPr>
        <w:t xml:space="preserve">state</w:t>
      </w:r>
      <w:r>
        <w:rPr/>
        <w:t xml:space="preserve"> criminal background inquiry shall be requested pursuant to RCW 43.43.830 through 43.43.842.</w:t>
      </w:r>
    </w:p>
    <w:p>
      <w:pPr>
        <w:spacing w:before="0" w:after="0" w:line="408" w:lineRule="exact"/>
        <w:ind w:left="0" w:right="0" w:firstLine="576"/>
        <w:jc w:val="left"/>
      </w:pPr>
      <w:r>
        <w:rPr/>
        <w:t xml:space="preserve">(e) Health care facilities that share </w:t>
      </w:r>
      <w:r>
        <w:rPr>
          <w:u w:val="single"/>
        </w:rPr>
        <w:t xml:space="preserve">state</w:t>
      </w:r>
      <w:r>
        <w:rPr/>
        <w:t xml:space="preserv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w:t>
      </w:r>
      <w:r>
        <w:rPr>
          <w:u w:val="single"/>
        </w:rPr>
        <w:t xml:space="preserve">state</w:t>
      </w:r>
      <w:r>
        <w:rPr/>
        <w:t xml:space="preserve"> criminal background inquiry information in a manner that reasonably protects the subject's rights to privacy and confidentiality.</w:t>
      </w:r>
    </w:p>
    <w:p>
      <w:pPr>
        <w:spacing w:before="0" w:after="0" w:line="408" w:lineRule="exact"/>
        <w:ind w:left="0" w:right="0" w:firstLine="576"/>
        <w:jc w:val="left"/>
      </w:pPr>
      <w:r>
        <w:rPr/>
        <w:t xml:space="preserve">(7) The department of social and health services may not consider any final founded finding of physical abuse or negligent treatment or maltreatment of a child made pursuant to chapter 26.44 RCW that is accompanied by a certificate of parental improvement or dependency as a result of a finding of abuse or neglect pursuant to chapter 13.34 RCW that is accompanied by a certificate of parental improvement when evaluating an applicant or employee's character, competency, and suitability pursuant to any background check authorized or required by this chapter, RCW 43.20A.710 or 74.39A.056, or any of the rules adopted thereunder.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2022 c 297 s 954 are each amended to read as follows:</w:t>
      </w:r>
    </w:p>
    <w:p>
      <w:pPr>
        <w:spacing w:before="0" w:after="0" w:line="408" w:lineRule="exact"/>
        <w:ind w:left="0" w:right="0" w:firstLine="576"/>
        <w:jc w:val="left"/>
      </w:pPr>
      <w:r>
        <w:rPr/>
        <w:t xml:space="preserve">(1) </w:t>
      </w:r>
      <w:r>
        <w:t>((</w:t>
      </w:r>
      <w:r>
        <w:rPr>
          <w:strike/>
        </w:rPr>
        <w:t xml:space="preserve">Except as provided in subsection (2) of this section, in</w:t>
      </w:r>
      <w:r>
        <w:t>))</w:t>
      </w:r>
      <w:r>
        <w:rPr/>
        <w:t xml:space="preserve"> </w:t>
      </w:r>
      <w:r>
        <w:rPr>
          <w:u w:val="single"/>
        </w:rPr>
        <w:t xml:space="preserve">In</w:t>
      </w:r>
      <w:r>
        <w:rPr/>
        <w:t xml:space="preserve"> order to determine the character, competence, and suitability of any applicant or service provider to have unsupervised access </w:t>
      </w:r>
      <w:r>
        <w:rPr>
          <w:u w:val="single"/>
        </w:rPr>
        <w:t xml:space="preserve">to vulnerable adults, children, or juveniles</w:t>
      </w:r>
      <w:r>
        <w:rPr/>
        <w:t xml:space="preserve">, the secretary of the department of social and health services </w:t>
      </w:r>
      <w:r>
        <w:t>((</w:t>
      </w:r>
      <w:r>
        <w:rPr>
          <w:strike/>
        </w:rPr>
        <w:t xml:space="preserve">and the secretary of the department of children, youth, and families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r>
        <w:t>))</w:t>
      </w:r>
      <w:r>
        <w:rPr/>
        <w:t xml:space="preserve"> </w:t>
      </w:r>
      <w:r>
        <w:rPr>
          <w:u w:val="single"/>
        </w:rPr>
        <w:t xml:space="preserve">shall require the applicant or service provider to submit fingerprints for the purpose of investigating conviction records through both the Washington state patrol and the federal bureau of investigation when the applicant or service provider</w:t>
      </w:r>
      <w:r>
        <w:rPr/>
        <w:t xml:space="preserve">:</w:t>
      </w:r>
    </w:p>
    <w:p>
      <w:pPr>
        <w:spacing w:before="0" w:after="0" w:line="408" w:lineRule="exact"/>
        <w:ind w:left="0" w:right="0" w:firstLine="576"/>
        <w:jc w:val="left"/>
      </w:pPr>
      <w:r>
        <w:rPr/>
        <w:t xml:space="preserve">(a) </w:t>
      </w:r>
      <w:r>
        <w:t>((</w:t>
      </w:r>
      <w:r>
        <w:rPr>
          <w:strike/>
        </w:rPr>
        <w:t xml:space="preserve">Is an applicant or service provider providing services to children or people with developmental disabilities under RCW 74.15.030;</w:t>
      </w:r>
    </w:p>
    <w:p>
      <w:pPr>
        <w:spacing w:before="0" w:after="0" w:line="408" w:lineRule="exact"/>
        <w:ind w:left="0" w:right="0" w:firstLine="576"/>
        <w:jc w:val="left"/>
      </w:pPr>
      <w:r>
        <w:rPr>
          <w:strike/>
        </w:rPr>
        <w:t xml:space="preserve">(b) Is an individual sixteen years of age or older who: (i) Is not under the placement and care authority of the department of children, youth, and families; and (ii) resides in an applicant or service provider's home, facility, entity, agency, or business or who is authorized by the department of children, youth, and families to provide services to children under RCW 74.15.030;</w:t>
      </w:r>
    </w:p>
    <w:p>
      <w:pPr>
        <w:spacing w:before="0" w:after="0" w:line="408" w:lineRule="exact"/>
        <w:ind w:left="0" w:right="0" w:firstLine="576"/>
        <w:jc w:val="left"/>
      </w:pPr>
      <w:r>
        <w:rPr>
          <w:strike/>
        </w:rPr>
        <w:t xml:space="preserve">(c) Is an individual who is authorized by the department of social and health services to provide services to people with developmental disabilities under RCW 74.15.030; or</w:t>
      </w:r>
    </w:p>
    <w:p>
      <w:pPr>
        <w:spacing w:before="0" w:after="0" w:line="408" w:lineRule="exact"/>
        <w:ind w:left="0" w:right="0" w:firstLine="576"/>
        <w:jc w:val="left"/>
      </w:pPr>
      <w:r>
        <w:rPr>
          <w:strike/>
        </w:rPr>
        <w:t xml:space="preserve">(d) Is an applicant or service provider providing in-home services funded by:</w:t>
      </w:r>
    </w:p>
    <w:p>
      <w:pPr>
        <w:spacing w:before="0" w:after="0" w:line="408" w:lineRule="exact"/>
        <w:ind w:left="0" w:right="0" w:firstLine="576"/>
        <w:jc w:val="left"/>
      </w:pPr>
      <w:r>
        <w:rPr>
          <w:strike/>
        </w:rPr>
        <w:t xml:space="preserve">(i) Medicaid personal care under RCW 74.09.520;</w:t>
      </w:r>
    </w:p>
    <w:p>
      <w:pPr>
        <w:spacing w:before="0" w:after="0" w:line="408" w:lineRule="exact"/>
        <w:ind w:left="0" w:right="0" w:firstLine="576"/>
        <w:jc w:val="left"/>
      </w:pPr>
      <w:r>
        <w:rPr>
          <w:strike/>
        </w:rPr>
        <w:t xml:space="preserve">(ii) Community options program entry system waiver services under RCW 74.39A.030;</w:t>
      </w:r>
    </w:p>
    <w:p>
      <w:pPr>
        <w:spacing w:before="0" w:after="0" w:line="408" w:lineRule="exact"/>
        <w:ind w:left="0" w:right="0" w:firstLine="576"/>
        <w:jc w:val="left"/>
      </w:pPr>
      <w:r>
        <w:rPr>
          <w:strike/>
        </w:rPr>
        <w:t xml:space="preserve">(iii) Chore services under RCW 74.39A.110; or</w:t>
      </w:r>
    </w:p>
    <w:p>
      <w:pPr>
        <w:spacing w:before="0" w:after="0" w:line="408" w:lineRule="exact"/>
        <w:ind w:left="0" w:right="0" w:firstLine="576"/>
        <w:jc w:val="left"/>
      </w:pPr>
      <w:r>
        <w:rPr>
          <w:strike/>
        </w:rPr>
        <w:t xml:space="preserve">(iv) Other</w:t>
      </w:r>
      <w:r>
        <w:t>))</w:t>
      </w:r>
      <w:r>
        <w:rPr/>
        <w:t xml:space="preserve"> </w:t>
      </w:r>
      <w:r>
        <w:rPr>
          <w:u w:val="single"/>
        </w:rPr>
        <w:t xml:space="preserve">Has resided in the state less than three consecutive years before application and:</w:t>
      </w:r>
    </w:p>
    <w:p>
      <w:pPr>
        <w:spacing w:before="0" w:after="0" w:line="408" w:lineRule="exact"/>
        <w:ind w:left="0" w:right="0" w:firstLine="576"/>
        <w:jc w:val="left"/>
      </w:pPr>
      <w:r>
        <w:rPr>
          <w:u w:val="single"/>
        </w:rPr>
        <w:t xml:space="preserve">(i) Is a contractor providing services funded by other</w:t>
      </w:r>
      <w:r>
        <w:rPr/>
        <w:t xml:space="preserve"> home and community long</w:t>
      </w:r>
      <w:r>
        <w:rPr/>
        <w:noBreakHyphen/>
      </w:r>
      <w:r>
        <w:rPr/>
        <w:t xml:space="preserve">term care programs, established pursuant to chapters </w:t>
      </w:r>
      <w:r>
        <w:rPr>
          <w:u w:val="single"/>
        </w:rPr>
        <w:t xml:space="preserve">71A.12, 74.09,</w:t>
      </w:r>
      <w:r>
        <w:rPr/>
        <w:t xml:space="preserve"> 74.39</w:t>
      </w:r>
      <w:r>
        <w:rPr>
          <w:u w:val="single"/>
        </w:rPr>
        <w:t xml:space="preserve">,</w:t>
      </w:r>
      <w:r>
        <w:rPr/>
        <w:t xml:space="preserve"> and 74.39A RCW, administered by the department of social and health services</w:t>
      </w:r>
      <w:r>
        <w:rPr>
          <w:u w:val="single"/>
        </w:rPr>
        <w:t xml:space="preserve">;</w:t>
      </w:r>
    </w:p>
    <w:p>
      <w:pPr>
        <w:spacing w:before="0" w:after="0" w:line="408" w:lineRule="exact"/>
        <w:ind w:left="0" w:right="0" w:firstLine="576"/>
        <w:jc w:val="left"/>
      </w:pPr>
      <w:r>
        <w:rPr>
          <w:u w:val="single"/>
        </w:rPr>
        <w:t xml:space="preserve">(ii) Is an individual who is authorized by the department of social and health services to provide services to people with developmental disabilities under RCW 74.15.030; or</w:t>
      </w:r>
    </w:p>
    <w:p>
      <w:pPr>
        <w:spacing w:before="0" w:after="0" w:line="408" w:lineRule="exact"/>
        <w:ind w:left="0" w:right="0" w:firstLine="576"/>
        <w:jc w:val="left"/>
      </w:pPr>
      <w:r>
        <w:rPr>
          <w:u w:val="single"/>
        </w:rPr>
        <w:t xml:space="preserve">(iii) Is applying for employment or is already employed by an area agency on aging or federally recognized Indian tribe, or is an employee of a contractor of an area agency on aging or federally recognized Indian tribe, that will, or may, have unsupervised access to vulnerable adults, children, or juveniles when engaging in the activities described in RCW 74.09.520(5);</w:t>
      </w:r>
    </w:p>
    <w:p>
      <w:pPr>
        <w:spacing w:before="0" w:after="0" w:line="408" w:lineRule="exact"/>
        <w:ind w:left="0" w:right="0" w:firstLine="576"/>
        <w:jc w:val="left"/>
      </w:pPr>
      <w:r>
        <w:rPr>
          <w:u w:val="single"/>
        </w:rPr>
        <w:t xml:space="preserve">(b) Is applying for employment or is already employed at any secure facility operated by the department of social and health services under chapter 71.09 RCW;</w:t>
      </w:r>
    </w:p>
    <w:p>
      <w:pPr>
        <w:spacing w:before="0" w:after="0" w:line="408" w:lineRule="exact"/>
        <w:ind w:left="0" w:right="0" w:firstLine="576"/>
        <w:jc w:val="left"/>
      </w:pPr>
      <w:r>
        <w:rPr>
          <w:u w:val="single"/>
        </w:rPr>
        <w:t xml:space="preserve">(c) Is applying to be an adult family home licensee, entity representative, or resident manager under chapter 70.128 RCW;</w:t>
      </w:r>
    </w:p>
    <w:p>
      <w:pPr>
        <w:spacing w:before="0" w:after="0" w:line="408" w:lineRule="exact"/>
        <w:ind w:left="0" w:right="0" w:firstLine="576"/>
        <w:jc w:val="left"/>
      </w:pPr>
      <w:r>
        <w:rPr>
          <w:u w:val="single"/>
        </w:rPr>
        <w:t xml:space="preserve">(d) Is applying to be an assisted living facility licensee or administrator under chapter 18.20 RCW;</w:t>
      </w:r>
    </w:p>
    <w:p>
      <w:pPr>
        <w:spacing w:before="0" w:after="0" w:line="408" w:lineRule="exact"/>
        <w:ind w:left="0" w:right="0" w:firstLine="576"/>
        <w:jc w:val="left"/>
      </w:pPr>
      <w:r>
        <w:rPr>
          <w:u w:val="single"/>
        </w:rPr>
        <w:t xml:space="preserve">(e) Is applying to be an enhanced services facility licensee or administrator under chapter 70.97 RCW;</w:t>
      </w:r>
    </w:p>
    <w:p>
      <w:pPr>
        <w:spacing w:before="0" w:after="0" w:line="408" w:lineRule="exact"/>
        <w:ind w:left="0" w:right="0" w:firstLine="576"/>
        <w:jc w:val="left"/>
      </w:pPr>
      <w:r>
        <w:rPr>
          <w:u w:val="single"/>
        </w:rPr>
        <w:t xml:space="preserve">(f) Is applying to be a certified community residential services and supports provider or administrator under chapter 71A.12 RCW;</w:t>
      </w:r>
    </w:p>
    <w:p>
      <w:pPr>
        <w:spacing w:before="0" w:after="0" w:line="408" w:lineRule="exact"/>
        <w:ind w:left="0" w:right="0" w:firstLine="576"/>
        <w:jc w:val="left"/>
      </w:pPr>
      <w:r>
        <w:rPr>
          <w:u w:val="single"/>
        </w:rPr>
        <w:t xml:space="preserve">(g) Has been categorized as a high-risk provider as defined in subsection (10)(f) of this section; or</w:t>
      </w:r>
    </w:p>
    <w:p>
      <w:pPr>
        <w:spacing w:before="0" w:after="0" w:line="408" w:lineRule="exact"/>
        <w:ind w:left="0" w:right="0" w:firstLine="576"/>
        <w:jc w:val="left"/>
      </w:pPr>
      <w:r>
        <w:rPr>
          <w:u w:val="single"/>
        </w:rPr>
        <w:t xml:space="preserve">(h) Is applying for employment or is already employed at any </w:t>
      </w:r>
      <w:r>
        <w:rPr>
          <w:u w:val="single"/>
        </w:rPr>
        <w:t xml:space="preserve">residential habilitation center or other state-operated program for individuals with developmental disabilities under chapter 71A.20 RCW</w:t>
      </w:r>
      <w:r>
        <w:rPr/>
        <w:t xml:space="preserve">.</w:t>
      </w:r>
    </w:p>
    <w:p>
      <w:pPr>
        <w:spacing w:before="0" w:after="0" w:line="408" w:lineRule="exact"/>
        <w:ind w:left="0" w:right="0" w:firstLine="576"/>
        <w:jc w:val="left"/>
      </w:pPr>
      <w:r>
        <w:rPr/>
        <w:t xml:space="preserve">(2) Long-term care workers, as defined in RCW 74.39A.009, who are hired after January 7, 2012, are subject to </w:t>
      </w:r>
      <w:r>
        <w:rPr>
          <w:u w:val="single"/>
        </w:rPr>
        <w:t xml:space="preserve">fingerprint-based</w:t>
      </w:r>
      <w:r>
        <w:rPr/>
        <w:t xml:space="preserve"> background checks under RCW 74.39A.056.</w:t>
      </w:r>
    </w:p>
    <w:p>
      <w:pPr>
        <w:spacing w:before="0" w:after="0" w:line="408" w:lineRule="exact"/>
        <w:ind w:left="0" w:right="0" w:firstLine="576"/>
        <w:jc w:val="left"/>
      </w:pPr>
      <w:r>
        <w:rPr/>
        <w:t xml:space="preserve">(3) </w:t>
      </w:r>
      <w:r>
        <w:t>((</w:t>
      </w:r>
      <w:r>
        <w:rPr>
          <w:strike/>
        </w:rPr>
        <w:t xml:space="preserve">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r>
        <w:t>))</w:t>
      </w:r>
      <w:r>
        <w:rPr/>
        <w:t xml:space="preserve"> </w:t>
      </w:r>
      <w:r>
        <w:rPr>
          <w:u w:val="single"/>
        </w:rPr>
        <w:t xml:space="preserve">In order to determine the character, competence, and suitability of an applicant or service provider to have unsupervised access to children or juveniles, the secretary of the department of children, youth, and families shall require the applicant or service provider to submit fingerprints for the purpose of investigating conviction records through both the Washington state patrol and the federal bureau of investigation when the applicant or service provider:</w:t>
      </w:r>
    </w:p>
    <w:p>
      <w:pPr>
        <w:spacing w:before="0" w:after="0" w:line="408" w:lineRule="exact"/>
        <w:ind w:left="0" w:right="0" w:firstLine="576"/>
        <w:jc w:val="left"/>
      </w:pPr>
      <w:r>
        <w:rPr>
          <w:u w:val="single"/>
        </w:rPr>
        <w:t xml:space="preserve">(a) Is applying for a license under RCW 74.15.030 or is an adult living in a home where a child is placed;</w:t>
      </w:r>
    </w:p>
    <w:p>
      <w:pPr>
        <w:spacing w:before="0" w:after="0" w:line="408" w:lineRule="exact"/>
        <w:ind w:left="0" w:right="0" w:firstLine="576"/>
        <w:jc w:val="left"/>
      </w:pPr>
      <w:r>
        <w:rPr>
          <w:u w:val="single"/>
        </w:rPr>
        <w:t xml:space="preserve">(b) Is applying for employment or already employed at a group care facility, regardless of whether the applicant is working directly with children;</w:t>
      </w:r>
    </w:p>
    <w:p>
      <w:pPr>
        <w:spacing w:before="0" w:after="0" w:line="408" w:lineRule="exact"/>
        <w:ind w:left="0" w:right="0" w:firstLine="576"/>
        <w:jc w:val="left"/>
      </w:pPr>
      <w:r>
        <w:rPr>
          <w:u w:val="single"/>
        </w:rPr>
        <w:t xml:space="preserve">(c) Is newly applying for an agency license, is newly licensed, is an employee of an agency that is newly licensed, or will newly have unsupervised access to children in child care, pursuant to RCW 43.216.270; or</w:t>
      </w:r>
    </w:p>
    <w:p>
      <w:pPr>
        <w:spacing w:before="0" w:after="0" w:line="408" w:lineRule="exact"/>
        <w:ind w:left="0" w:right="0" w:firstLine="576"/>
        <w:jc w:val="left"/>
      </w:pPr>
      <w:r>
        <w:rPr>
          <w:u w:val="single"/>
        </w:rPr>
        <w:t xml:space="preserve">(d) Has resided in the state less than three consecutive years before application; and:</w:t>
      </w:r>
    </w:p>
    <w:p>
      <w:pPr>
        <w:spacing w:before="0" w:after="0" w:line="408" w:lineRule="exact"/>
        <w:ind w:left="0" w:right="0" w:firstLine="576"/>
        <w:jc w:val="left"/>
      </w:pPr>
      <w:r>
        <w:rPr>
          <w:u w:val="single"/>
        </w:rPr>
        <w:t xml:space="preserve">(i) Is applying for employment, promotion, reallocation, or transfer to a position the department of children, youth, and families has identified as one that will, or may, require the applicant to have unsupervised access to children or juveniles because of the nature of the work;</w:t>
      </w:r>
    </w:p>
    <w:p>
      <w:pPr>
        <w:spacing w:before="0" w:after="0" w:line="408" w:lineRule="exact"/>
        <w:ind w:left="0" w:right="0" w:firstLine="576"/>
        <w:jc w:val="left"/>
      </w:pPr>
      <w:r>
        <w:rPr>
          <w:u w:val="single"/>
        </w:rPr>
        <w:t xml:space="preserve">(ii) Is a business or individual contracted to provide services to children or people with developmental disabilities under RCW 74.15.030; or</w:t>
      </w:r>
    </w:p>
    <w:p>
      <w:pPr>
        <w:spacing w:before="0" w:after="0" w:line="408" w:lineRule="exact"/>
        <w:ind w:left="0" w:right="0" w:firstLine="576"/>
        <w:jc w:val="left"/>
      </w:pPr>
      <w:r>
        <w:rPr>
          <w:u w:val="single"/>
        </w:rPr>
        <w:t xml:space="preserve">(iii) Is an individual 16 years of age or older who: (A) Is not under the placement and care authority of the department of children, youth, and families; and (B) resides in an applicant or service provider's home, facility, entity, agency, or business or who is authorized by the department of children, youth, and families to provide services to children under RCW 74.15.030.</w:t>
      </w:r>
    </w:p>
    <w:p>
      <w:pPr>
        <w:spacing w:before="0" w:after="0" w:line="408" w:lineRule="exact"/>
        <w:ind w:left="0" w:right="0" w:firstLine="576"/>
        <w:jc w:val="left"/>
      </w:pPr>
      <w:r>
        <w:rPr/>
        <w:t xml:space="preserve">(4) The secretary of the department of children, youth, and families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Fees charged by the Washington state patrol and the federal bureau of investigation for fingerprint-based background checks shall be paid by the department of children, youth, and families for applicant</w:t>
      </w:r>
      <w:r>
        <w:rPr>
          <w:u w:val="single"/>
        </w:rPr>
        <w:t xml:space="preserve">s</w:t>
      </w:r>
      <w:r>
        <w:rPr/>
        <w:t xml:space="preserve"> and service providers providing foster care as required in RCW 74.15.030.</w:t>
      </w:r>
    </w:p>
    <w:p>
      <w:pPr>
        <w:spacing w:before="0" w:after="0" w:line="408" w:lineRule="exact"/>
        <w:ind w:left="0" w:right="0" w:firstLine="576"/>
        <w:jc w:val="left"/>
      </w:pPr>
      <w:r>
        <w:rPr/>
        <w:t xml:space="preserve">(5) </w:t>
      </w:r>
      <w:r>
        <w:t>((</w:t>
      </w:r>
      <w:r>
        <w:rPr>
          <w:strike/>
        </w:rPr>
        <w:t xml:space="preserve">Any secure facility operated by the department of social and health services or the department of children, youth, and families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strike/>
        </w:rPr>
        <w:t xml:space="preserve">(6) Service providers and service provider applicants</w:t>
      </w:r>
      <w:r>
        <w:t>))</w:t>
      </w:r>
      <w:r>
        <w:rPr/>
        <w:t xml:space="preserve"> </w:t>
      </w:r>
      <w:r>
        <w:rPr>
          <w:u w:val="single"/>
        </w:rPr>
        <w:t xml:space="preserve">Applicants and service providers of the department of social and health services</w:t>
      </w:r>
      <w:r>
        <w:rPr/>
        <w:t xml:space="preserve">, except for </w:t>
      </w:r>
      <w:r>
        <w:t>((</w:t>
      </w:r>
      <w:r>
        <w:rPr>
          <w:strike/>
        </w:rPr>
        <w:t xml:space="preserve">those</w:t>
      </w:r>
      <w:r>
        <w:t>))</w:t>
      </w:r>
      <w:r>
        <w:rPr/>
        <w:t xml:space="preserve"> long-term care workers </w:t>
      </w:r>
      <w:r>
        <w:t>((</w:t>
      </w:r>
      <w:r>
        <w:rPr>
          <w:strike/>
        </w:rPr>
        <w:t xml:space="preserve">exempted in subsection (2) of this section</w:t>
      </w:r>
      <w:r>
        <w:t>))</w:t>
      </w:r>
      <w:r>
        <w:rPr/>
        <w:t xml:space="preserve"> </w:t>
      </w:r>
      <w:r>
        <w:rPr>
          <w:u w:val="single"/>
        </w:rPr>
        <w:t xml:space="preserve">subject to RCW 74.39A.056</w:t>
      </w:r>
      <w:r>
        <w:rPr/>
        <w:t xml:space="preserve">,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Fees charged by the Washington state patrol and the federal bureau of investigation for fingerprint-based background checks shall be paid by the applicable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of social and health services or the department of children, youth, and families;</w:t>
      </w:r>
    </w:p>
    <w:p>
      <w:pPr>
        <w:spacing w:before="0" w:after="0" w:line="408" w:lineRule="exact"/>
        <w:ind w:left="0" w:right="0" w:firstLine="576"/>
        <w:jc w:val="left"/>
      </w:pPr>
      <w:r>
        <w:rPr/>
        <w:t xml:space="preserve">(f) Services in, or to residents of, a secure facility under RCW 71.09.115; and</w:t>
      </w:r>
    </w:p>
    <w:p>
      <w:pPr>
        <w:spacing w:before="0" w:after="0" w:line="408" w:lineRule="exact"/>
        <w:ind w:left="0" w:right="0" w:firstLine="576"/>
        <w:jc w:val="left"/>
      </w:pPr>
      <w:r>
        <w:rPr/>
        <w:t xml:space="preserve">(g) For fiscal year 2023, applicants for child care and early learning services to children under RCW 43.216.270.</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Department of children, youth, and families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department of social and health services and the department of children, youth, and families shall develop rules identifying the financial responsibility of service providers, applicants, and the </w:t>
      </w:r>
      <w:r>
        <w:rPr>
          <w:u w:val="single"/>
        </w:rPr>
        <w:t xml:space="preserve">respective</w:t>
      </w:r>
      <w:r>
        <w:rPr/>
        <w:t xml:space="preserv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For purposes of this section, unless the context plainly indicates otherwise:</w:t>
      </w:r>
    </w:p>
    <w:p>
      <w:pPr>
        <w:spacing w:before="0" w:after="0" w:line="408" w:lineRule="exact"/>
        <w:ind w:left="0" w:right="0" w:firstLine="576"/>
        <w:jc w:val="left"/>
      </w:pPr>
      <w:r>
        <w:rPr/>
        <w:t xml:space="preserve">(a) "Applicant" means a current or prospective department of social and health services, department of children, youth, and families, or service provider employee, volunteer, student, intern, researcher, contractor, or any other individual </w:t>
      </w:r>
      <w:r>
        <w:rPr>
          <w:u w:val="single"/>
        </w:rPr>
        <w:t xml:space="preserve">specified in subsection (1)(a) through (g) or (3)(a) through (d) of this section</w:t>
      </w:r>
      <w:r>
        <w:rPr/>
        <w:t xml:space="preserve"> who will or may have unsupervised access </w:t>
      </w:r>
      <w:r>
        <w:rPr>
          <w:u w:val="single"/>
        </w:rPr>
        <w:t xml:space="preserve">to vulnerable adults, children, or juveniles</w:t>
      </w:r>
      <w:r>
        <w:rPr/>
        <w:t xml:space="preserve"> because of the nature of the work or services he or she provides. "Applicant" includes </w:t>
      </w:r>
      <w:r>
        <w:t>((</w:t>
      </w:r>
      <w:r>
        <w:rPr>
          <w:strike/>
        </w:rPr>
        <w:t xml:space="preserve">but is not limited to</w:t>
      </w:r>
      <w:r>
        <w:t>))</w:t>
      </w:r>
      <w:r>
        <w:rPr/>
        <w:t xml:space="preserve"> any individual who will or may have unsupervised access </w:t>
      </w:r>
      <w:r>
        <w:rPr>
          <w:u w:val="single"/>
        </w:rPr>
        <w:t xml:space="preserve">to vulnerable adults, children, or juveniles</w:t>
      </w:r>
      <w:r>
        <w:rPr/>
        <w:t xml:space="preserve"> and is:</w:t>
      </w:r>
    </w:p>
    <w:p>
      <w:pPr>
        <w:spacing w:before="0" w:after="0" w:line="408" w:lineRule="exact"/>
        <w:ind w:left="0" w:right="0" w:firstLine="576"/>
        <w:jc w:val="left"/>
      </w:pPr>
      <w:r>
        <w:rPr/>
        <w:t xml:space="preserve">(i) Applying for a license or certification from the department of social and health services or the department of children, youth, and families;</w:t>
      </w:r>
    </w:p>
    <w:p>
      <w:pPr>
        <w:spacing w:before="0" w:after="0" w:line="408" w:lineRule="exact"/>
        <w:ind w:left="0" w:right="0" w:firstLine="576"/>
        <w:jc w:val="left"/>
      </w:pPr>
      <w:r>
        <w:rPr/>
        <w:t xml:space="preserve">(ii) Seeking a contract with the department of social and health services, the department of children, youth, and families, or a service provider;</w:t>
      </w:r>
    </w:p>
    <w:p>
      <w:pPr>
        <w:spacing w:before="0" w:after="0" w:line="408" w:lineRule="exact"/>
        <w:ind w:left="0" w:right="0" w:firstLine="576"/>
        <w:jc w:val="left"/>
      </w:pPr>
      <w:r>
        <w:rPr/>
        <w:t xml:space="preserve">(iii) Applying for employment, promotion, reallocation, or transfer; </w:t>
      </w:r>
      <w:r>
        <w:rPr>
          <w:u w:val="single"/>
        </w:rPr>
        <w:t xml:space="preserve">or</w:t>
      </w:r>
    </w:p>
    <w:p>
      <w:pPr>
        <w:spacing w:before="0" w:after="0" w:line="408" w:lineRule="exact"/>
        <w:ind w:left="0" w:right="0" w:firstLine="576"/>
        <w:jc w:val="left"/>
      </w:pPr>
      <w:r>
        <w:rPr/>
        <w:t xml:space="preserve">(iv) An individual that a department of social and health services or department of children, youth, and families client or guardian of a department of social and health services or department of children, youth, and families client chooses to hire or engage to provide services to himself or herself or another vulnerable adult, juvenile, or child and who might be eligible to receive payment from the department of social and health services or the department of children, youth, and families for services rendered</w:t>
      </w:r>
      <w:r>
        <w:t>((</w:t>
      </w:r>
      <w:r>
        <w:rPr>
          <w:strike/>
        </w:rPr>
        <w:t xml:space="preserve">; or</w:t>
      </w:r>
    </w:p>
    <w:p>
      <w:pPr>
        <w:spacing w:before="0" w:after="0" w:line="408" w:lineRule="exact"/>
        <w:ind w:left="0" w:right="0" w:firstLine="576"/>
        <w:jc w:val="left"/>
      </w:pPr>
      <w:r>
        <w:rPr>
          <w:strike/>
        </w:rPr>
        <w:t xml:space="preserve">(v) A department of social and health services or department of children, youth, and families applicant who will or may work in a department-covered position</w:t>
      </w:r>
      <w:r>
        <w:t>))</w:t>
      </w:r>
      <w:r>
        <w:rPr/>
        <w:t xml:space="preserve">.</w:t>
      </w:r>
    </w:p>
    <w:p>
      <w:pPr>
        <w:spacing w:before="0" w:after="0" w:line="408" w:lineRule="exact"/>
        <w:ind w:left="0" w:right="0" w:firstLine="576"/>
        <w:jc w:val="left"/>
      </w:pPr>
      <w:r>
        <w:rPr/>
        <w:t xml:space="preserve">(b) </w:t>
      </w:r>
      <w:r>
        <w:rPr>
          <w:u w:val="single"/>
        </w:rPr>
        <w:t xml:space="preserve">"Area agency on aging" means an agency that is designated by the state to address the needs and concerns of older persons at the regional and local levels and is responsible for a particular geographic area that is a tribal reservation, a single county, or a multicounty planning area. Area agencies on aging have governance based on the corresponding county, city, tribal government, or council of governments.</w:t>
      </w:r>
    </w:p>
    <w:p>
      <w:pPr>
        <w:spacing w:before="0" w:after="0" w:line="408" w:lineRule="exact"/>
        <w:ind w:left="0" w:right="0" w:firstLine="576"/>
        <w:jc w:val="left"/>
      </w:pPr>
      <w:r>
        <w:rPr>
          <w:u w:val="single"/>
        </w:rPr>
        <w:t xml:space="preserve">(c)</w:t>
      </w:r>
      <w:r>
        <w:rPr/>
        <w:t xml:space="preserve"> "Authorized" means the department of social and health services or the department of children, youth, and families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of social and health services or department of children, youth, and families program; or</w:t>
      </w:r>
    </w:p>
    <w:p>
      <w:pPr>
        <w:spacing w:before="0" w:after="0" w:line="408" w:lineRule="exact"/>
        <w:ind w:left="0" w:right="0" w:firstLine="576"/>
        <w:jc w:val="left"/>
      </w:pPr>
      <w:r>
        <w:rPr/>
        <w:t xml:space="preserve">(iv) Work or serve in a department of social and health services or department of children, youth, and families</w:t>
      </w:r>
      <w:r>
        <w:t>((</w:t>
      </w:r>
      <w:r>
        <w:rPr>
          <w:strike/>
        </w:rPr>
        <w:t xml:space="preserve">-covered</w:t>
      </w:r>
      <w:r>
        <w:t>))</w:t>
      </w:r>
      <w:r>
        <w:rPr/>
        <w:t xml:space="preserve"> </w:t>
      </w:r>
      <w:r>
        <w:rPr>
          <w:u w:val="single"/>
        </w:rPr>
        <w:t xml:space="preserve">employment</w:t>
      </w:r>
      <w:r>
        <w:rPr/>
        <w:t xml:space="preserve"> position.</w:t>
      </w:r>
    </w:p>
    <w:p>
      <w:pPr>
        <w:spacing w:before="0" w:after="0" w:line="408" w:lineRule="exact"/>
        <w:ind w:left="0" w:right="0" w:firstLine="576"/>
        <w:jc w:val="left"/>
      </w:pPr>
      <w:r>
        <w:t>((</w:t>
      </w:r>
      <w:r>
        <w:rPr>
          <w:strike/>
        </w:rPr>
        <w:t xml:space="preserve">(c) "Secretary" means the secretary of the department of social and health services.</w:t>
      </w:r>
    </w:p>
    <w:p>
      <w:pPr>
        <w:spacing w:before="0" w:after="0" w:line="408" w:lineRule="exact"/>
        <w:ind w:left="0" w:right="0" w:firstLine="576"/>
        <w:jc w:val="left"/>
      </w:pPr>
      <w:r>
        <w:rPr>
          <w:strike/>
        </w:rPr>
        <w:t xml:space="preserve">(d) "Secure facility" has the meaning provided in RCW 71.09.020.</w:t>
      </w:r>
    </w:p>
    <w:p>
      <w:pPr>
        <w:spacing w:before="0" w:after="0" w:line="408" w:lineRule="exact"/>
        <w:ind w:left="0" w:right="0" w:firstLine="576"/>
        <w:jc w:val="left"/>
      </w:pPr>
      <w:r>
        <w:rPr>
          <w:strike/>
        </w:rPr>
        <w:t xml:space="preserve">(e)</w:t>
      </w:r>
      <w:r>
        <w:t>))</w:t>
      </w:r>
      <w:r>
        <w:rPr/>
        <w:t xml:space="preserve"> </w:t>
      </w:r>
      <w:r>
        <w:rPr>
          <w:u w:val="single"/>
        </w:rPr>
        <w:t xml:space="preserve">(d) "Community residential services and supports provider" means a person or entity certified by the department of social and health services to deliver one or more of the services described in RCW 71A.12.040 to a person with a developmental disability, as defined in RCW 71A.10.020, who is eligible to receive services from the department of social and health services.</w:t>
      </w:r>
    </w:p>
    <w:p>
      <w:pPr>
        <w:spacing w:before="0" w:after="0" w:line="408" w:lineRule="exact"/>
        <w:ind w:left="0" w:right="0" w:firstLine="576"/>
        <w:jc w:val="left"/>
      </w:pPr>
      <w:r>
        <w:rPr>
          <w:u w:val="single"/>
        </w:rPr>
        <w:t xml:space="preserve">(e) "Entity representative" means the individual designated by an entity provider or entity applicant who:</w:t>
      </w:r>
    </w:p>
    <w:p>
      <w:pPr>
        <w:spacing w:before="0" w:after="0" w:line="408" w:lineRule="exact"/>
        <w:ind w:left="0" w:right="0" w:firstLine="576"/>
        <w:jc w:val="left"/>
      </w:pPr>
      <w:r>
        <w:rPr>
          <w:u w:val="single"/>
        </w:rPr>
        <w:t xml:space="preserve">(i) Is the representative of the entity for the purposes of fulfilling the training and qualification requirements of the state that only an individual can fulfill and an entity cannot;</w:t>
      </w:r>
    </w:p>
    <w:p>
      <w:pPr>
        <w:spacing w:before="0" w:after="0" w:line="408" w:lineRule="exact"/>
        <w:ind w:left="0" w:right="0" w:firstLine="576"/>
        <w:jc w:val="left"/>
      </w:pPr>
      <w:r>
        <w:rPr>
          <w:u w:val="single"/>
        </w:rPr>
        <w:t xml:space="preserve">(ii) Is responsible for overseeing the operation of the home; and</w:t>
      </w:r>
    </w:p>
    <w:p>
      <w:pPr>
        <w:spacing w:before="0" w:after="0" w:line="408" w:lineRule="exact"/>
        <w:ind w:left="0" w:right="0" w:firstLine="576"/>
        <w:jc w:val="left"/>
      </w:pPr>
      <w:r>
        <w:rPr>
          <w:u w:val="single"/>
        </w:rPr>
        <w:t xml:space="preserve">(iii) Does not hold the license on behalf of the entity.</w:t>
      </w:r>
    </w:p>
    <w:p>
      <w:pPr>
        <w:spacing w:before="0" w:after="0" w:line="408" w:lineRule="exact"/>
        <w:ind w:left="0" w:right="0" w:firstLine="576"/>
        <w:jc w:val="left"/>
      </w:pPr>
      <w:r>
        <w:rPr>
          <w:u w:val="single"/>
        </w:rPr>
        <w:t xml:space="preserve">(f) "High-risk provider" means a service provider that has been designated by the state medicaid agency as posing an increased financial risk of fraud, waste, or abuse to the medicaid program. A "high-risk provider" additionally includes any person who has a five percent or more direct or indirect ownership interest in such a provider.</w:t>
      </w:r>
    </w:p>
    <w:p>
      <w:pPr>
        <w:spacing w:before="0" w:after="0" w:line="408" w:lineRule="exact"/>
        <w:ind w:left="0" w:right="0" w:firstLine="576"/>
        <w:jc w:val="left"/>
      </w:pPr>
      <w:r>
        <w:rPr>
          <w:u w:val="single"/>
        </w:rPr>
        <w:t xml:space="preserve">(g)</w:t>
      </w:r>
      <w:r>
        <w:rPr/>
        <w:t xml:space="preserve"> "Service provider" means entities, facilities, agencies, businesses, or individuals who are licensed, certified, authorized, or regulated by, receive payment from, or have contracts or agreements with the department of social and health services or the department of children, youth, and families to provide services to vulnerable adults, juveniles, or children. "Service provider" includes individuals whom a department of social and health services or department of children, youth, and families client or guardian of a department of social and health services or department of children, youth, and families client may choose to hire or engage to provide services to himself or herself or another vulnerable adult, juvenile, or child and who might be eligible to receive payment from the department of social and health services or the department of children, youth, and families for services rendered.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056</w:t>
      </w:r>
      <w:r>
        <w:rPr/>
        <w:t xml:space="preserve"> and 2021 c 203 s 3 are each amended to read as follows:</w:t>
      </w:r>
    </w:p>
    <w:p>
      <w:pPr>
        <w:spacing w:before="0" w:after="0" w:line="408" w:lineRule="exact"/>
        <w:ind w:left="0" w:right="0" w:firstLine="576"/>
        <w:jc w:val="left"/>
      </w:pPr>
      <w:r>
        <w:rPr/>
        <w:t xml:space="preserve">(1)(a) All long</w:t>
      </w:r>
      <w:r>
        <w:rPr/>
        <w:noBreakHyphen/>
      </w:r>
      <w:r>
        <w:rPr/>
        <w:t xml:space="preserve">term care workers shall be screened through state and federal background checks in a uniform and timely manner to verify that they do not have a history that would disqualify them from working with vulnerable persons. The department must process background checks for long-term care workers and </w:t>
      </w:r>
      <w:r>
        <w:t>((</w:t>
      </w:r>
      <w:r>
        <w:rPr>
          <w:strike/>
        </w:rPr>
        <w:t xml:space="preserve">make the information available to employers, prospective employers, and others as authorized by law</w:t>
      </w:r>
      <w:r>
        <w:t>))</w:t>
      </w:r>
      <w:r>
        <w:rPr>
          <w:u w:val="single"/>
        </w:rPr>
        <w:t xml:space="preserve">, based on this screening, inform employers, prospective employers, and others as authorized by law, whether screened applicants are ineligible for employment</w:t>
      </w:r>
      <w:r>
        <w:rPr/>
        <w:t xml:space="preserve">.</w:t>
      </w:r>
    </w:p>
    <w:p>
      <w:pPr>
        <w:spacing w:before="0" w:after="0" w:line="408" w:lineRule="exact"/>
        <w:ind w:left="0" w:right="0" w:firstLine="576"/>
        <w:jc w:val="left"/>
      </w:pPr>
      <w:r>
        <w:rPr/>
        <w:t xml:space="preserve">(b)(i) For long-term care workers hired on or after January 7, 2012, the background checks required under this section shall include checking against the federal bureau of investigation fingerprint identification records system or its successor program. The department shall require these long-term care workers to submit fingerprints for the purpose of investigating conviction records through both the Washington state patrol and the federal bureau of investigation. The department shall not pass on the cost of these criminal background checks to the workers or their employers.</w:t>
      </w:r>
    </w:p>
    <w:p>
      <w:pPr>
        <w:spacing w:before="0" w:after="0" w:line="408" w:lineRule="exact"/>
        <w:ind w:left="0" w:right="0" w:firstLine="576"/>
        <w:jc w:val="left"/>
      </w:pPr>
      <w:r>
        <w:rPr/>
        <w:t xml:space="preserve">(ii) A long-term care worker who is not disqualified by the state background check can work and have unsupervised access pending the results of the federal bureau of investigation fingerprint background check as allowed by rules adopted by the department.</w:t>
      </w:r>
    </w:p>
    <w:p>
      <w:pPr>
        <w:spacing w:before="0" w:after="0" w:line="408" w:lineRule="exact"/>
        <w:ind w:left="0" w:right="0" w:firstLine="576"/>
        <w:jc w:val="left"/>
      </w:pPr>
      <w:r>
        <w:t>((</w:t>
      </w:r>
      <w:r>
        <w:rPr>
          <w:strike/>
        </w:rPr>
        <w:t xml:space="preserve">(c) The department shall share state and federal background check results with the department of health in accordance with RCW 18.88B.080.</w:t>
      </w:r>
    </w:p>
    <w:p>
      <w:pPr>
        <w:spacing w:before="0" w:after="0" w:line="408" w:lineRule="exact"/>
        <w:ind w:left="0" w:right="0" w:firstLine="576"/>
        <w:jc w:val="left"/>
      </w:pPr>
      <w:r>
        <w:rPr>
          <w:strike/>
        </w:rPr>
        <w:t xml:space="preserve">(d) Background check screening required under this section and department rules is not required for an employee of a consumer directed employer if all of the following circumstances apply:</w:t>
      </w:r>
    </w:p>
    <w:p>
      <w:pPr>
        <w:spacing w:before="0" w:after="0" w:line="408" w:lineRule="exact"/>
        <w:ind w:left="0" w:right="0" w:firstLine="576"/>
        <w:jc w:val="left"/>
      </w:pPr>
      <w:r>
        <w:rPr>
          <w:strike/>
        </w:rPr>
        <w:t xml:space="preserve">(i) The individual has an individual provider contract with the department;</w:t>
      </w:r>
    </w:p>
    <w:p>
      <w:pPr>
        <w:spacing w:before="0" w:after="0" w:line="408" w:lineRule="exact"/>
        <w:ind w:left="0" w:right="0" w:firstLine="576"/>
        <w:jc w:val="left"/>
      </w:pPr>
      <w:r>
        <w:rPr>
          <w:strike/>
        </w:rPr>
        <w:t xml:space="preserve">(ii) The last background check on the contracted individual provider is still valid under department rules and did not disqualify the individual from providing personal care services;</w:t>
      </w:r>
    </w:p>
    <w:p>
      <w:pPr>
        <w:spacing w:before="0" w:after="0" w:line="408" w:lineRule="exact"/>
        <w:ind w:left="0" w:right="0" w:firstLine="576"/>
        <w:jc w:val="left"/>
      </w:pPr>
      <w:r>
        <w:rPr>
          <w:strike/>
        </w:rPr>
        <w:t xml:space="preserve">(iii) Employment by the consumer directed employer is the only reason a new background check would be required; and</w:t>
      </w:r>
    </w:p>
    <w:p>
      <w:pPr>
        <w:spacing w:before="0" w:after="0" w:line="408" w:lineRule="exact"/>
        <w:ind w:left="0" w:right="0" w:firstLine="576"/>
        <w:jc w:val="left"/>
      </w:pPr>
      <w:r>
        <w:rPr>
          <w:strike/>
        </w:rPr>
        <w:t xml:space="preserve">(iv) The department's background check results have been shared with the consumer directed employer.</w:t>
      </w:r>
    </w:p>
    <w:p>
      <w:pPr>
        <w:spacing w:before="0" w:after="0" w:line="408" w:lineRule="exact"/>
        <w:ind w:left="0" w:right="0" w:firstLine="576"/>
        <w:jc w:val="left"/>
      </w:pPr>
      <w:r>
        <w:rPr>
          <w:strike/>
        </w:rPr>
        <w:t xml:space="preserve">(e) The department may require a fingerprint-based background check through both the Washington state patrol and the federal bureau of investigation at any time.</w:t>
      </w:r>
      <w:r>
        <w:t>))</w:t>
      </w:r>
    </w:p>
    <w:p>
      <w:pPr>
        <w:spacing w:before="0" w:after="0" w:line="408" w:lineRule="exact"/>
        <w:ind w:left="0" w:right="0" w:firstLine="576"/>
        <w:jc w:val="left"/>
      </w:pPr>
      <w:r>
        <w:rPr/>
        <w:t xml:space="preserve">(2) A provider may not be employed in the care of and have unsupervised access to vulnerable adults if:</w:t>
      </w:r>
    </w:p>
    <w:p>
      <w:pPr>
        <w:spacing w:before="0" w:after="0" w:line="408" w:lineRule="exact"/>
        <w:ind w:left="0" w:right="0" w:firstLine="576"/>
        <w:jc w:val="left"/>
      </w:pPr>
      <w:r>
        <w:rPr/>
        <w:t xml:space="preserve">(a) The provider is on the vulnerable adult abuse registry or on any other registry based upon a finding of abuse, abandonment, neglect, or financial exploitation of a vulnerable adult;</w:t>
      </w:r>
    </w:p>
    <w:p>
      <w:pPr>
        <w:spacing w:before="0" w:after="0" w:line="408" w:lineRule="exact"/>
        <w:ind w:left="0" w:right="0" w:firstLine="576"/>
        <w:jc w:val="left"/>
      </w:pPr>
      <w:r>
        <w:rPr/>
        <w:t xml:space="preserve">(b) On or after October 1, 1998, the department of children, youth, and families, or its predecessor agency, has made a founded finding of abuse or neglect of a child against the provider. If the provider has received a certificate of parental improvement under chapter 74.13 RCW pertaining to the finding, the provider is not disqualified under this section;</w:t>
      </w:r>
    </w:p>
    <w:p>
      <w:pPr>
        <w:spacing w:before="0" w:after="0" w:line="408" w:lineRule="exact"/>
        <w:ind w:left="0" w:right="0" w:firstLine="576"/>
        <w:jc w:val="left"/>
      </w:pPr>
      <w:r>
        <w:rPr/>
        <w:t xml:space="preserve">(c) A disciplining authority, including the department of health, has made a finding of abuse, abandonment, neglect, or financial exploitation of a minor or a vulnerable adult against the provider; or</w:t>
      </w:r>
    </w:p>
    <w:p>
      <w:pPr>
        <w:spacing w:before="0" w:after="0" w:line="408" w:lineRule="exact"/>
        <w:ind w:left="0" w:right="0" w:firstLine="576"/>
        <w:jc w:val="left"/>
      </w:pPr>
      <w:r>
        <w:rPr/>
        <w:t xml:space="preserve">(d) A court has issued an order that includes a finding of fact or conclusion of law that the provider has committed abuse, abandonment, neglect, or financial exploitation of a minor or vulnerable adult. If the provider has received a certificate of parental improvement under chapter 74.13 RCW pertaining to the finding of fact or conclusion of law, the provider is not disqualified under this section.</w:t>
      </w:r>
    </w:p>
    <w:p>
      <w:pPr>
        <w:spacing w:before="0" w:after="0" w:line="408" w:lineRule="exact"/>
        <w:ind w:left="0" w:right="0" w:firstLine="576"/>
        <w:jc w:val="left"/>
      </w:pPr>
      <w:r>
        <w:rPr/>
        <w:t xml:space="preserve">(3) The department shall establish, by rule, a state registry which contains identifying information about long-term care workers identified under this chapter who have final substantiated findings of abuse, neglect, financial exploitation, or abandonment of a vulnerable adult as defined in RCW 74.34.020. The rule must include disclosure, disposition of findings, notification, findings of fact, appeal rights, and fair hearing requirements. The department shall disclose, upon request, final substantiated findings of abuse, neglect, financial exploitation, or abandonment to any person so requesting this information. This information must also be shared with the department of health to advance the purposes of chapter 18.88B RCW.</w:t>
      </w:r>
    </w:p>
    <w:p>
      <w:pPr>
        <w:spacing w:before="0" w:after="0" w:line="408" w:lineRule="exact"/>
        <w:ind w:left="0" w:right="0" w:firstLine="576"/>
        <w:jc w:val="left"/>
      </w:pPr>
      <w:r>
        <w:rPr/>
        <w:t xml:space="preserve">(4) For the purposes of this section, "provider" means:</w:t>
      </w:r>
    </w:p>
    <w:p>
      <w:pPr>
        <w:spacing w:before="0" w:after="0" w:line="408" w:lineRule="exact"/>
        <w:ind w:left="0" w:right="0" w:firstLine="576"/>
        <w:jc w:val="left"/>
      </w:pPr>
      <w:r>
        <w:rPr/>
        <w:t xml:space="preserve">(a) An individual provider as defined in RCW 74.39A.240;</w:t>
      </w:r>
    </w:p>
    <w:p>
      <w:pPr>
        <w:spacing w:before="0" w:after="0" w:line="408" w:lineRule="exact"/>
        <w:ind w:left="0" w:right="0" w:firstLine="576"/>
        <w:jc w:val="left"/>
      </w:pPr>
      <w:r>
        <w:rPr/>
        <w:t xml:space="preserve">(b) An employee, licensee, or contractor of any of the following: A home care agency licensed under chapter 70.127 RCW; a nursing home under chapter 18.51 RCW; an assisted living facility under chapter 18.20 RCW; an enhanced services facility under chapter 70.97 RCW; a certified resident services and supports agency licensed or certified under chapter 71A.12 RCW; an adult family home under chapter 70.128 RCW; or any long-term care facility certified to provide medicaid or medicare services; and</w:t>
      </w:r>
    </w:p>
    <w:p>
      <w:pPr>
        <w:spacing w:before="0" w:after="0" w:line="408" w:lineRule="exact"/>
        <w:ind w:left="0" w:right="0" w:firstLine="576"/>
        <w:jc w:val="left"/>
      </w:pPr>
      <w:r>
        <w:rPr/>
        <w:t xml:space="preserve">(c) Any contractor of the department who may have unsupervised access to vulnerable adults.</w:t>
      </w:r>
    </w:p>
    <w:p>
      <w:pPr>
        <w:spacing w:before="0" w:after="0" w:line="408" w:lineRule="exact"/>
        <w:ind w:left="0" w:right="0" w:firstLine="576"/>
        <w:jc w:val="left"/>
      </w:pPr>
      <w:r>
        <w:rPr/>
        <w:t xml:space="preserve">(5) The department shall adopt rules to implement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6, 2023.</w:t>
      </w:r>
    </w:p>
    <w:p>
      <w:pPr>
        <w:spacing w:before="0" w:after="0" w:line="408" w:lineRule="exact"/>
        <w:ind w:left="0" w:right="0" w:firstLine="576"/>
        <w:jc w:val="left"/>
      </w:pPr>
      <w:r>
        <w:rPr/>
        <w:t xml:space="preserve">Approved by the Governor May 1, 2023.</w:t>
      </w:r>
    </w:p>
    <w:p>
      <w:pPr>
        <w:spacing w:before="0" w:after="0" w:line="408" w:lineRule="exact"/>
        <w:ind w:left="0" w:right="0" w:firstLine="576"/>
        <w:jc w:val="left"/>
      </w:pPr>
      <w:r>
        <w:rPr/>
        <w:t xml:space="preserve">Filed in Office of Secretary of State May 2, 2023.</w:t>
      </w:r>
    </w:p>
    <w:sectPr>
      <w:pgNumType w:start="1"/>
      <w:footerReference xmlns:r="http://schemas.openxmlformats.org/officeDocument/2006/relationships" r:id="R3d780032ba0b491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2a3e2e91924895" /><Relationship Type="http://schemas.openxmlformats.org/officeDocument/2006/relationships/footer" Target="/word/footer1.xml" Id="R3d780032ba0b491f" /></Relationships>
</file>