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81b87f02c14cc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5998</w:t>
      </w:r>
    </w:p>
    <w:p>
      <w:pPr>
        <w:jc w:val="center"/>
        <w:spacing w:before="480" w:after="0" w:line="240"/>
      </w:pPr>
      <w:r>
        <w:t xml:space="preserve">Chapter </w:t>
      </w:r>
      <w:r>
        <w:rPr/>
        <w:t xml:space="preserve">296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VACATION OF NONFELONY CONVICTIONS—WAITING PERIOD—PAYMENT OF LEGAL FINANCIAL OBLIGATIONS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31, 2024</w:t>
            </w:r>
          </w:p>
          <w:p>
            <w:pPr>
              <w:ind w:left="0" w:right="0" w:firstLine="360"/>
            </w:pPr>
            <w:r>
              <w:t xml:space="preserve">Yeas </w:t>
              <w:t xml:space="preserve">29</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58</w:t>
            </w:r>
            <w:r>
              <w:t xml:space="preserve">  Nays </w:t>
              <w:t xml:space="preserve">36</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5998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1:42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5998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Hansen, Billig, Dhingra, Nguyen, and Saldaña)</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timing of eligibility for vacation of nonfelony convictions; and amending RCW 9.96.060.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2023 sp.s. c 1 s 11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(5), and (6)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r>
        <w:rPr>
          <w:u w:val="single"/>
        </w:rPr>
        <w:t xml:space="preserve">, including satisfaction of financial obligations</w:t>
      </w:r>
      <w:r>
        <w:rPr/>
        <w:t xml:space="preserv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w:t>
      </w:r>
      <w:r>
        <w:t>((</w:t>
      </w:r>
      <w:r>
        <w:rPr>
          <w:strike/>
        </w:rPr>
        <w:t xml:space="preserve">ten</w:t>
      </w:r>
      <w:r>
        <w:t>))</w:t>
      </w:r>
      <w:r>
        <w:rPr/>
        <w:t xml:space="preserve"> </w:t>
      </w:r>
      <w:r>
        <w:rPr>
          <w:u w:val="single"/>
        </w:rPr>
        <w:t xml:space="preserve">10</w:t>
      </w:r>
      <w:r>
        <w:rPr/>
        <w:t xml:space="preserve"> years of the date of arrest for the prior offense or less than </w:t>
      </w:r>
      <w:r>
        <w:t>((</w:t>
      </w:r>
      <w:r>
        <w:rPr>
          <w:strike/>
        </w:rPr>
        <w:t xml:space="preserve">ten</w:t>
      </w:r>
      <w:r>
        <w:t>))</w:t>
      </w:r>
      <w:r>
        <w:rPr/>
        <w:t xml:space="preserve"> </w:t>
      </w:r>
      <w:r>
        <w:rPr>
          <w:u w:val="single"/>
        </w:rPr>
        <w:t xml:space="preserve">10</w:t>
      </w:r>
      <w:r>
        <w:rPr/>
        <w:t xml:space="preserve">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w:t>
      </w:r>
      <w:r>
        <w:t>((</w:t>
      </w:r>
      <w:r>
        <w:rPr>
          <w:strike/>
        </w:rPr>
        <w:t xml:space="preserve">any financial obligations and</w:t>
      </w:r>
      <w:r>
        <w:t>))</w:t>
      </w:r>
      <w:r>
        <w:rPr/>
        <w:t xml:space="preserve"> successful completion of any treatment ordered as a condition of sentencing</w:t>
      </w:r>
      <w:r>
        <w:rPr>
          <w:u w:val="single"/>
        </w:rPr>
        <w:t xml:space="preserve">, but excluding the payment of financial obligations</w:t>
      </w:r>
      <w:r>
        <w:rPr/>
        <w:t xml:space="preserve">;</w:t>
      </w:r>
    </w:p>
    <w:p>
      <w:pPr>
        <w:spacing w:before="0" w:after="0" w:line="408" w:lineRule="exact"/>
        <w:ind w:left="0" w:right="0" w:firstLine="576"/>
        <w:jc w:val="left"/>
      </w:pPr>
      <w:r>
        <w:rPr/>
        <w:t xml:space="preserve">(g) For any offense other than those described in (f) of this subsection, less than three years have passed since the </w:t>
      </w:r>
      <w:r>
        <w:t>((</w:t>
      </w:r>
      <w:r>
        <w:rPr>
          <w:strike/>
        </w:rPr>
        <w:t xml:space="preserve">person completed the terms of the sentence, including any financial obligations</w:t>
      </w:r>
      <w:r>
        <w:t>))</w:t>
      </w:r>
      <w:r>
        <w:rPr/>
        <w:t xml:space="preserve"> </w:t>
      </w:r>
      <w:r>
        <w:rPr>
          <w:u w:val="single"/>
        </w:rPr>
        <w:t xml:space="preserve">later of the applicant's release from supervision or probation; the applicant's release from total and partial confinement, as defined in RCW 9.94A.030; or the applicant's sentencing date</w:t>
      </w:r>
      <w:r>
        <w:rPr/>
        <w:t xml:space="preserve">;</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RCW 9.96.080.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9.96.080 is subject to subsections (7) and (8) of this section.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cannabis offense, who was 21 years of age or older at the time of the offense, may apply to the sentencing court for a vacation of the applicant's record of conviction for the offense. A misdemeanor cannabis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If a person convicted of violating RCW 69.50.4011(1) (b) or (c), 69.50.4013, 69.50.4014, or 69.41.030(2) (b) or (c) completes a substance use disorder program and files proof of completion with the court, or obtains an assessment from a recovery navigator program established under RCW 71.24.115, an arrest and jail alternative program established under RCW 36.28A.450, or a law enforcement assisted diversion program established under RCW 71.24.589, and has six months of substantial compliance with recommended treatment or services and progress toward recovery goals as reflected by a written status update, upon verification the court must vacate the conviction or convictions.</w:t>
      </w:r>
    </w:p>
    <w:p>
      <w:pPr>
        <w:spacing w:before="0" w:after="0" w:line="408" w:lineRule="exact"/>
        <w:ind w:left="0" w:right="0" w:firstLine="576"/>
        <w:jc w:val="left"/>
      </w:pPr>
      <w:r>
        <w:rPr/>
        <w:t xml:space="preserve">(7) 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rPr/>
        <w:t xml:space="preserve">(8)(a)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w:t>
      </w:r>
      <w:r>
        <w:t>((</w:t>
      </w:r>
      <w:r>
        <w:rPr>
          <w:strike/>
        </w:rPr>
        <w:t xml:space="preserve">9.41.040</w:t>
      </w:r>
      <w:r>
        <w:t>))</w:t>
      </w:r>
      <w:r>
        <w:rPr/>
        <w:t xml:space="preserve"> </w:t>
      </w:r>
      <w:r>
        <w:rPr>
          <w:u w:val="single"/>
        </w:rPr>
        <w:t xml:space="preserve">9.41.041</w:t>
      </w:r>
      <w:r>
        <w:rPr/>
        <w:t xml:space="preserve">.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a protected party's person, or a protected party's vehicle (RCW 10.99.040, 10.99.050, 26.09.300, 26.26B.050, 26.44.063, 26.44.150, or 26.52.070, or any of the former RCW 26.50.060, 26.50.070, 26.50.130, and 74.34.145); (ii) stalking (RCW 9A.46.110); or (iii) a domestic violence protection order or vulnerable adult protection order entered under chapter 7.105 RCW.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(9)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rPr/>
        <w:t xml:space="preserve">(10) For the purposes of this section, "cannabis" has the meaning provided in RCW 69.50.101.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31,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fe778f139864412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b92b8f5c2d4b63" /><Relationship Type="http://schemas.openxmlformats.org/officeDocument/2006/relationships/footer" Target="/word/footer1.xml" Id="Rfe778f1398644125" /></Relationships>
</file>