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53f2627134a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6197</w:t>
      </w:r>
    </w:p>
    <w:p>
      <w:pPr>
        <w:jc w:val="center"/>
        <w:spacing w:before="480" w:after="0" w:line="240"/>
      </w:pPr>
      <w:r>
        <w:t xml:space="preserve">Chapter </w:t>
      </w:r>
      <w:r>
        <w:rPr/>
        <w:t xml:space="preserve">304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LAW ENFORCEMENT OFFICERS' AND FIREFIGHTERS' RETIREMENT SYSTEM PLAN 2—VARIOUS PROVISIONS</w:t>
      </w:r>
    </w:p>
    <w:p>
      <w:pPr>
        <w:spacing w:before="720" w:after="240" w:line="240" w:lineRule="exact"/>
        <w:ind w:left="0" w:right="0" w:firstLine="0"/>
        <w:jc w:val="center"/>
      </w:pPr>
      <w:r>
        <w:t xml:space="preserve">EFFECTIVE DATE: </w:t>
      </w:r>
      <w:r>
        <w:rPr/>
        <w:t xml:space="preserve">June 6, 2024—Except for section 202, which takes effect July 1, 2025; and sections 301 and 302, which take effect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1:59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Holy, Conway, Van De Wege, Fortunato, Hasegawa, Kuderer, Mullet, Nobles, and Valdez; by request of LEOFF Plan 2 Retirement Board)</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law enforcement officers' and firefighters' retirement system plan 2; amending RCW 41.26.048, 41.26.030, 41.26.030, 41.50.130, 41.26.470, and 41.26.717; adding a new section to chapter 41.26 RCW;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Statute of Limitations for Applying for the Special Death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41</w:t>
      </w:r>
      <w:r>
        <w:rPr/>
        <w:t xml:space="preserve">.</w:t>
      </w:r>
      <w:r>
        <w:t xml:space="preserve">26</w:t>
      </w:r>
      <w:r>
        <w:rPr/>
        <w:t xml:space="preserve">.</w:t>
      </w:r>
      <w:r>
        <w:t xml:space="preserve">048</w:t>
      </w:r>
      <w:r>
        <w:rPr/>
        <w:t xml:space="preserve"> and 2010 c 261 s 2 are each amended to read as follows:</w:t>
      </w:r>
    </w:p>
    <w:p>
      <w:pPr>
        <w:spacing w:before="0" w:after="0" w:line="408" w:lineRule="exact"/>
        <w:ind w:left="0" w:right="0" w:firstLine="576"/>
        <w:jc w:val="left"/>
      </w:pPr>
      <w:r>
        <w:rPr/>
        <w:t xml:space="preserve">(1) A two hundred fourteen thousand dollar death benefit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death benefit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The benefit under this section shall be paid only when death occurs: (a) As a result of injuries sustained in the course of employment; or (b) as a result of an occupational disease or infection that arises naturally and proximately out of employment covered under this chapter. The determination of eligibility for the benefit shall be made consistent with Title 51 RCW by the department of labor and industries. </w:t>
      </w:r>
      <w:r>
        <w:rPr>
          <w:u w:val="single"/>
        </w:rPr>
        <w:t xml:space="preserve">There is no statute of limitations for this benefit.</w:t>
      </w:r>
      <w:r>
        <w:rPr/>
        <w:t xml:space="preserve"> The department of labor and industries shall notify the department of retirement systems by order under RCW 51.52.050.</w:t>
      </w:r>
    </w:p>
    <w:p>
      <w:pPr>
        <w:spacing w:before="0" w:after="0" w:line="408" w:lineRule="exact"/>
        <w:ind w:left="0" w:right="0" w:firstLine="576"/>
        <w:jc w:val="left"/>
      </w:pPr>
      <w:r>
        <w:rPr/>
        <w:t xml:space="preserve">(3) </w:t>
      </w:r>
      <w:r>
        <w:rPr>
          <w:u w:val="single"/>
        </w:rPr>
        <w:t xml:space="preserve">The department of labor and industries shall determine eligibility under subsection (2) of this section for the special death benefit for any beneficiaries who were denied the special death benefit for failing to meet the statute of limitations under Title 51 RCW. If the department of labor and industries determines the beneficiary is eligible for the special death benefit the department must provide the beneficiary an option to reelect their pension benefit under RCW 41.26.510(2) and if the member elects an ongoing pension benefit the department must pay the beneficiary retroactive to the date of the member's death.</w:t>
      </w:r>
    </w:p>
    <w:p>
      <w:pPr>
        <w:spacing w:before="0" w:after="0" w:line="408" w:lineRule="exact"/>
        <w:ind w:left="0" w:right="0" w:firstLine="576"/>
        <w:jc w:val="left"/>
      </w:pPr>
      <w:r>
        <w:rPr>
          <w:u w:val="single"/>
        </w:rPr>
        <w:t xml:space="preserve">(4)</w:t>
      </w:r>
      <w:r>
        <w:rPr/>
        <w:t xml:space="preserve">(a) Beginning July 1, 2010, and every year thereafter, the department shall determine the following information:</w:t>
      </w:r>
    </w:p>
    <w:p>
      <w:pPr>
        <w:spacing w:before="0" w:after="0" w:line="408" w:lineRule="exact"/>
        <w:ind w:left="0" w:right="0" w:firstLine="576"/>
        <w:jc w:val="left"/>
      </w:pPr>
      <w:r>
        <w:rPr/>
        <w:t xml:space="preserve">(i) The index for the 2008 calendar year, to be known as "index A;"</w:t>
      </w:r>
    </w:p>
    <w:p>
      <w:pPr>
        <w:spacing w:before="0" w:after="0" w:line="408" w:lineRule="exact"/>
        <w:ind w:left="0" w:right="0" w:firstLine="576"/>
        <w:jc w:val="left"/>
      </w:pPr>
      <w:r>
        <w:rPr/>
        <w:t xml:space="preserve">(ii) The index for the calendar year prior to the date of determination, to be known as "index B;" and</w:t>
      </w:r>
    </w:p>
    <w:p>
      <w:pPr>
        <w:spacing w:before="0" w:after="0" w:line="408" w:lineRule="exact"/>
        <w:ind w:left="0" w:right="0" w:firstLine="576"/>
        <w:jc w:val="left"/>
      </w:pPr>
      <w:r>
        <w:rPr/>
        <w:t xml:space="preserve">(iii) The ratio obtained when index B is divided by index A.</w:t>
      </w:r>
    </w:p>
    <w:p>
      <w:pPr>
        <w:spacing w:before="0" w:after="0" w:line="408" w:lineRule="exact"/>
        <w:ind w:left="0" w:right="0" w:firstLine="576"/>
        <w:jc w:val="left"/>
      </w:pPr>
      <w:r>
        <w:rPr/>
        <w:t xml:space="preserve">(b) The value of the ratio obtained shall be the annual adjustment to the original death benefit and shall be applied beginning every July 1st. In no event, however, shall the annual adjustment:</w:t>
      </w:r>
    </w:p>
    <w:p>
      <w:pPr>
        <w:spacing w:before="0" w:after="0" w:line="408" w:lineRule="exact"/>
        <w:ind w:left="0" w:right="0" w:firstLine="576"/>
        <w:jc w:val="left"/>
      </w:pPr>
      <w:r>
        <w:rPr/>
        <w:t xml:space="preserve">(i) Produce a benefit which is lower than two hundred fourteen thousand dollars;</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(c) 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 of Firefighter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w:t>
      </w:r>
      <w:r>
        <w:t>((</w:t>
      </w:r>
      <w:r>
        <w:rPr>
          <w:strike/>
        </w:rPr>
        <w:t xml:space="preserve">and</w:t>
      </w:r>
      <w:r>
        <w:t>))</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r>
        <w:rPr>
          <w:u w:val="single"/>
        </w:rPr>
        <w:t xml:space="preserve">; and</w:t>
      </w:r>
    </w:p>
    <w:p>
      <w:pPr>
        <w:spacing w:before="0" w:after="0" w:line="408" w:lineRule="exact"/>
        <w:ind w:left="0" w:right="0" w:firstLine="576"/>
        <w:jc w:val="left"/>
      </w:pPr>
      <w:r>
        <w:rPr>
          <w:u w:val="single"/>
        </w:rPr>
        <w:t xml:space="preserve">(i) Personnel serving on a full-time, fully compensated basis as an employee of a fire department in positions that necessitate experience as a firefighter to perform the essential functions of those positions</w:t>
      </w:r>
      <w:r>
        <w:rPr/>
        <w:t xml:space="preserve">.</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2023 c 77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w:t>
      </w:r>
      <w:r>
        <w:t>((</w:t>
      </w:r>
      <w:r>
        <w:rPr>
          <w:strike/>
        </w:rPr>
        <w:t xml:space="preserve">and</w:t>
      </w:r>
      <w:r>
        <w:t>))</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18.73.030(13), and whose duties include providing emergency medical services as defined in RCW 18.73.030</w:t>
      </w:r>
      <w:r>
        <w:rPr>
          <w:u w:val="single"/>
        </w:rPr>
        <w:t xml:space="preserve">; and</w:t>
      </w:r>
    </w:p>
    <w:p>
      <w:pPr>
        <w:spacing w:before="0" w:after="0" w:line="408" w:lineRule="exact"/>
        <w:ind w:left="0" w:right="0" w:firstLine="576"/>
        <w:jc w:val="left"/>
      </w:pPr>
      <w:r>
        <w:rPr>
          <w:u w:val="single"/>
        </w:rPr>
        <w:t xml:space="preserve">(i) Personnel serving on a full-time, fully compensated basis as an employee of a fire department in positions that necessitate experience as a firefighter to perform the essential functions of those positions</w:t>
      </w:r>
      <w:r>
        <w:rPr/>
        <w:t xml:space="preserve">.</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the government of a federally recognized tribe,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 and</w:t>
      </w:r>
    </w:p>
    <w:p>
      <w:pPr>
        <w:spacing w:before="0" w:after="0" w:line="408" w:lineRule="exact"/>
        <w:ind w:left="0" w:right="0" w:firstLine="576"/>
        <w:jc w:val="left"/>
      </w:pPr>
      <w:r>
        <w:rPr/>
        <w:t xml:space="preserve">(f) The term "law enforcement officer" also includes a person who is employed on or after January 1, 2024, on a full-time basis by the government of a federally recognized tribe within the state of Washington that meets the terms and conditions of RCW 41.26.565, is employed in a police department maintained by that tribe, and who is currently certified as a general authority peace officer under chapter 43.101 RCW.</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takes effect July 1, 2025.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Pension Overpayment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41</w:t>
      </w:r>
      <w:r>
        <w:rPr/>
        <w:t xml:space="preserve">.</w:t>
      </w:r>
      <w:r>
        <w:t xml:space="preserve">50</w:t>
      </w:r>
      <w:r>
        <w:rPr/>
        <w:t xml:space="preserve">.</w:t>
      </w:r>
      <w:r>
        <w:t xml:space="preserve">130</w:t>
      </w:r>
      <w:r>
        <w:rPr/>
        <w:t xml:space="preserve"> and 1997 c 254 s 15 are each amended to read as follows:</w:t>
      </w:r>
    </w:p>
    <w:p>
      <w:pPr>
        <w:spacing w:before="0" w:after="0" w:line="408" w:lineRule="exact"/>
        <w:ind w:left="0" w:right="0" w:firstLine="576"/>
        <w:jc w:val="left"/>
      </w:pPr>
      <w:r>
        <w:rPr/>
        <w:t xml:space="preserve">(1) The director may at any time correct errors appearing in the records of the retirement systems listed in RCW 41.50.030. Should any error in such records result in any member, beneficiary, or other person or entity receiving more or less than he or she would have been entitled to had the records been correct, the director, subject to the conditions set forth in this section, shall adjust the payment in such a manner that the benefit to which such member, beneficiary, or other person or entity was correctly entitled shall be paid in accordance with the following:</w:t>
      </w:r>
    </w:p>
    <w:p>
      <w:pPr>
        <w:spacing w:before="0" w:after="0" w:line="408" w:lineRule="exact"/>
        <w:ind w:left="0" w:right="0" w:firstLine="576"/>
        <w:jc w:val="left"/>
      </w:pPr>
      <w:r>
        <w:rPr/>
        <w:t xml:space="preserve">(a) In the case of underpayments to a member or beneficiary, the retirement system shall correct all future payments from the point of error detection, and shall compute the additional payment due for the allowable prior period which shall be paid in a lump sum by the appropriate retirement system.</w:t>
      </w:r>
    </w:p>
    <w:p>
      <w:pPr>
        <w:spacing w:before="0" w:after="0" w:line="408" w:lineRule="exact"/>
        <w:ind w:left="0" w:right="0" w:firstLine="576"/>
        <w:jc w:val="left"/>
      </w:pPr>
      <w:r>
        <w:rPr/>
        <w:t xml:space="preserve">(b) In the case of overpayments to a retiree or other beneficiary, the retirement system shall adjust the payment so that the retiree or beneficiary receives the benefit to which he or she is correctly entitled. The retiree or beneficiary shall either repay the overpayment in a lump sum within ninety days of notification or, if he or she is entitled to a continuing benefit, elect to have that benefit actuarially reduced by an amount equal to the overpayment. The retiree or beneficiary is not responsible for repaying the overpayment if the employer is liable under RCW 41.50.139 </w:t>
      </w:r>
      <w:r>
        <w:rPr>
          <w:u w:val="single"/>
        </w:rPr>
        <w:t xml:space="preserve">or section 302 of this act</w:t>
      </w:r>
      <w:r>
        <w:rPr/>
        <w:t xml:space="preserve">.</w:t>
      </w:r>
    </w:p>
    <w:p>
      <w:pPr>
        <w:spacing w:before="0" w:after="0" w:line="408" w:lineRule="exact"/>
        <w:ind w:left="0" w:right="0" w:firstLine="576"/>
        <w:jc w:val="left"/>
      </w:pPr>
      <w:r>
        <w:rPr/>
        <w:t xml:space="preserve">(c) In the case of overpayments to a person or entity other than a member or beneficiary, the overpayment shall constitute a debt from the person or entity to the department, recovery of which shall not be barred by laches or statute of limitations.</w:t>
      </w:r>
    </w:p>
    <w:p>
      <w:pPr>
        <w:spacing w:before="0" w:after="0" w:line="408" w:lineRule="exact"/>
        <w:ind w:left="0" w:right="0" w:firstLine="576"/>
        <w:jc w:val="left"/>
      </w:pPr>
      <w:r>
        <w:rPr/>
        <w:t xml:space="preserve">(2) Except in the case of actual fraud </w:t>
      </w:r>
      <w:r>
        <w:rPr>
          <w:u w:val="single"/>
        </w:rPr>
        <w:t xml:space="preserve">or overpayments under section 302 of this act</w:t>
      </w:r>
      <w:r>
        <w:rPr/>
        <w:t xml:space="preserve">, in the case of overpayments to a member or beneficiary, the benefits shall be adjusted to reflect only the amount of overpayments made within three years of discovery of the error, notwithstanding any provision to the contrary in chapter 4.16 RCW.</w:t>
      </w:r>
    </w:p>
    <w:p>
      <w:pPr>
        <w:spacing w:before="0" w:after="0" w:line="408" w:lineRule="exact"/>
        <w:ind w:left="0" w:right="0" w:firstLine="576"/>
        <w:jc w:val="left"/>
      </w:pPr>
      <w:r>
        <w:rPr/>
        <w:t xml:space="preserve">(3) Except in the case of actual fraud, no monthly benefit shall be reduced by more than fifty percent of the member's or beneficiary's corrected benefit. Any overpayment not recovered due to the inability to actuarially reduce a member's benefit due to: (a) The provisions of this subsection; or (b) the fact that the retiree's monthly retirement allowance is less than the monthly payment required to effectuate an actuarial reduction, shall constitute a claim against the estate of a member, beneficiary, or other person or entity in receipt of an overpayment.</w:t>
      </w:r>
    </w:p>
    <w:p>
      <w:pPr>
        <w:spacing w:before="0" w:after="0" w:line="408" w:lineRule="exact"/>
        <w:ind w:left="0" w:right="0" w:firstLine="576"/>
        <w:jc w:val="left"/>
      </w:pPr>
      <w:r>
        <w:rPr/>
        <w:t xml:space="preserve">(4) Except as provided in subsection (2) of this section, obligations of employers or members until paid to the department shall constitute a debt from the employer or member to the department, recovery of which shall not be barred by laches or statutes of limitation.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If an overpayment for a law enforcement officers' and firefighters' retirement system plan 2 retiree was due to an employer erroneously reporting law enforcement officers' and firefighters' retirement system plan 2 member information to the department, and the erroneous reporting was not the result of the member's nondisclosure, fraud, misrepresentation, or other fault, the employer is liable for the resulting overpayment.</w:t>
      </w:r>
    </w:p>
    <w:p>
      <w:pPr>
        <w:spacing w:before="0" w:after="0" w:line="408" w:lineRule="exact"/>
        <w:ind w:left="0" w:right="0" w:firstLine="576"/>
        <w:jc w:val="left"/>
      </w:pPr>
      <w:r>
        <w:rPr/>
        <w:t xml:space="preserve">(2) Upon receipt of a billing from the department, the employer shall pay into the Washington law enforcement officers' and firefighters' system plan 2 retirement fund the amount of the overpayment plus interest as determined by the director. The employer's liability under this section shall not exceed the amount of overpayments plus interest received by the retiree within one year of the date of discovery, except in the case of fraud committed by the employer. In the case of fraud committed by the employer, the employer is liable for the entire overpayment plus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take effect January 1, 2025.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Disability Pension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41</w:t>
      </w:r>
      <w:r>
        <w:rPr/>
        <w:t xml:space="preserve">.</w:t>
      </w:r>
      <w:r>
        <w:t xml:space="preserve">26</w:t>
      </w:r>
      <w:r>
        <w:rPr/>
        <w:t xml:space="preserve">.</w:t>
      </w:r>
      <w:r>
        <w:t xml:space="preserve">470</w:t>
      </w:r>
      <w:r>
        <w:rPr/>
        <w:t xml:space="preserve"> and 2016 c 115 s 3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director shall be eligible to receive an allowance under the provisions of RCW 41.26.410 through 41.26.550. Such member shall receive a monthly disability allowance computed as provided for in RCW 41.26.420 and shall have such allowance actuarially reduced to reflect the difference in the number of years between age at disability and the attainment of age fifty-three, except under subsection (7) of this section.</w:t>
      </w:r>
    </w:p>
    <w:p>
      <w:pPr>
        <w:spacing w:before="0" w:after="0" w:line="408" w:lineRule="exact"/>
        <w:ind w:left="0" w:right="0" w:firstLine="576"/>
        <w:jc w:val="left"/>
      </w:pPr>
      <w:r>
        <w:rPr/>
        <w:t xml:space="preserve">(2) Any member who receives an allowance under the provisions of this section shall be subject to such comprehensive medical examinations as required by the department. If such medical examinations reveal that such a member has recovered from the incapacitating disability and the member is no longer entitled to benefits under Title 51 RCW, the retirement allowance shall be canceled and the member shall be restored to duty in the same civil service rank, if any, held by the member at the time of retirement or, if unable to perform the duties of the rank, then, at the member's request, in such other like or lesser rank as may be or become open and available, the duties of which the member is then able to perform. In no event shall a member previously drawing a disability allowance be returned or be restored to duty at a salary or rate of pay less than the current salary attached to the rank or position held by the member at the date of the retirement for disability. If the department determines that the member is able to return to service, the member is entitled to notice and a hearing. Both the notice and the hearing shall comply with the requirements of chapter 34.05 RCW, the administrative procedure act.</w:t>
      </w:r>
    </w:p>
    <w:p>
      <w:pPr>
        <w:spacing w:before="0" w:after="0" w:line="408" w:lineRule="exact"/>
        <w:ind w:left="0" w:right="0" w:firstLine="576"/>
        <w:jc w:val="left"/>
      </w:pPr>
      <w:r>
        <w:rPr/>
        <w:t xml:space="preserve">(3) Those members subject to this chapter who became disabled in the line of duty on or after July 23, 1989, and who receive benefits under RCW 41.04.500 through 41.04.530 or similar benefits under RCW 41.04.535 shall receive or continue to receive service credit subject to the following:</w:t>
      </w:r>
    </w:p>
    <w:p>
      <w:pPr>
        <w:spacing w:before="0" w:after="0" w:line="408" w:lineRule="exact"/>
        <w:ind w:left="0" w:right="0" w:firstLine="576"/>
        <w:jc w:val="left"/>
      </w:pPr>
      <w:r>
        <w:rPr/>
        <w:t xml:space="preserve">(a) No member may receive more than one month's service credit in a calendar month.</w:t>
      </w:r>
    </w:p>
    <w:p>
      <w:pPr>
        <w:spacing w:before="0" w:after="0" w:line="408" w:lineRule="exact"/>
        <w:ind w:left="0" w:right="0" w:firstLine="576"/>
        <w:jc w:val="left"/>
      </w:pPr>
      <w:r>
        <w:rPr/>
        <w:t xml:space="preserve">(b) No service credit under this section may be allowed after a member separates or is separated without leave of absence.</w:t>
      </w:r>
    </w:p>
    <w:p>
      <w:pPr>
        <w:spacing w:before="0" w:after="0" w:line="408" w:lineRule="exact"/>
        <w:ind w:left="0" w:right="0" w:firstLine="576"/>
        <w:jc w:val="left"/>
      </w:pPr>
      <w:r>
        <w:rPr/>
        <w:t xml:space="preserve">(c) Employer contributions shall be paid by the employer at the rate in effect for the period of the service credited.</w:t>
      </w:r>
    </w:p>
    <w:p>
      <w:pPr>
        <w:spacing w:before="0" w:after="0" w:line="408" w:lineRule="exact"/>
        <w:ind w:left="0" w:right="0" w:firstLine="576"/>
        <w:jc w:val="left"/>
      </w:pPr>
      <w:r>
        <w:rPr/>
        <w:t xml:space="preserve">(d)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(e) State contributions shall be as provided in RCW 41.45.060 and 41.45.067.</w:t>
      </w:r>
    </w:p>
    <w:p>
      <w:pPr>
        <w:spacing w:before="0" w:after="0" w:line="408" w:lineRule="exact"/>
        <w:ind w:left="0" w:right="0" w:firstLine="576"/>
        <w:jc w:val="left"/>
      </w:pPr>
      <w:r>
        <w:rPr/>
        <w:t xml:space="preserve">(f) Contributions shall be based on the regular compensation which the member would have received had the disability not occurred.</w:t>
      </w:r>
    </w:p>
    <w:p>
      <w:pPr>
        <w:spacing w:before="0" w:after="0" w:line="408" w:lineRule="exact"/>
        <w:ind w:left="0" w:right="0" w:firstLine="576"/>
        <w:jc w:val="left"/>
      </w:pPr>
      <w:r>
        <w:rPr/>
        <w:t xml:space="preserve">(g) The service and compensation credit under this section shall be granted for a period not to exceed six consecutive months.</w:t>
      </w:r>
    </w:p>
    <w:p>
      <w:pPr>
        <w:spacing w:before="0" w:after="0" w:line="408" w:lineRule="exact"/>
        <w:ind w:left="0" w:right="0" w:firstLine="576"/>
        <w:jc w:val="left"/>
      </w:pPr>
      <w:r>
        <w:rPr/>
        <w:t xml:space="preserve">(h) Should the legislature revoke the service credit authorized under this section or repeal this section, no affected employee is entitled to receive the credit as a matter of contractual right.</w:t>
      </w:r>
    </w:p>
    <w:p>
      <w:pPr>
        <w:spacing w:before="0" w:after="0" w:line="408" w:lineRule="exact"/>
        <w:ind w:left="0" w:right="0" w:firstLine="576"/>
        <w:jc w:val="left"/>
      </w:pPr>
      <w:r>
        <w:rPr/>
        <w:t xml:space="preserve">(4)(a) If the recipient of a monthly retirement allowance under this section dies before the total of the retirement allowance paid to the recipient equals the amount of the accumulated contributions at the date of retirement, then the balance shall be paid to the member's estate, or such person or persons, trust, or organization as the recipient has nominated by written designation duly executed and filed with the director, or, if there is no such designated person or persons still living at the time of the recipient's death, then to the surviving spouse or domestic partner, or, if there is neither such designated person or persons still living at the time of his or her death nor a surviving spouse or domestic partner,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0" w:after="0" w:line="408" w:lineRule="exact"/>
        <w:ind w:left="0" w:right="0" w:firstLine="576"/>
        <w:jc w:val="left"/>
      </w:pPr>
      <w:r>
        <w:rPr/>
        <w:t xml:space="preserve">(5) Should the disability retirement allowance of any disability beneficiary be canceled for any cause other than reentrance into service or retirement for service, he or she shall be paid the excess, if any, of the accumulated contributions at the time of retirement over all payments made on his or her behalf under this chapter.</w:t>
      </w:r>
    </w:p>
    <w:p>
      <w:pPr>
        <w:spacing w:before="0" w:after="0" w:line="408" w:lineRule="exact"/>
        <w:ind w:left="0" w:right="0" w:firstLine="576"/>
        <w:jc w:val="left"/>
      </w:pPr>
      <w:r>
        <w:rPr/>
        <w:t xml:space="preserve">(6) A member who becomes disabled in the line of duty, and who ceases to be an employee of an employer except by service or disability retirement, may request a refund of one hundred fifty percent of the member's accumulated contributions. Any accumulated contributions attributable to restorations made under RCW 41.50.165(2) shall be refunded at one hundred percent. A person in receipt of this benefit is a retiree.</w:t>
      </w:r>
    </w:p>
    <w:p>
      <w:pPr>
        <w:spacing w:before="0" w:after="0" w:line="408" w:lineRule="exact"/>
        <w:ind w:left="0" w:right="0" w:firstLine="576"/>
        <w:jc w:val="left"/>
      </w:pPr>
      <w:r>
        <w:rPr/>
        <w:t xml:space="preserve">(7) A member who becomes disabled in the line of duty shall be entitled to receive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(8) A member who became disabled in the line of duty before January 1, 2001, and is receiving an allowance under RCW 41.26.430 or subsection (1) of this section shall be entitled to receive a minimum retirement allowance equal to ten percent of such member's final average salary. The member shall additionally receive a retirement allowance equal to two percent of such member's average final salary for each year of service beyond five, and shall have the allowance actuarially reduced to reflect the difference in the number of years between age at disability and the attainment of age fifty-three. An additional benefit shall not result in a total monthly benefit greater than that provided in subsection (1) of this section.</w:t>
      </w:r>
    </w:p>
    <w:p>
      <w:pPr>
        <w:spacing w:before="0" w:after="0" w:line="408" w:lineRule="exact"/>
        <w:ind w:left="0" w:right="0" w:firstLine="576"/>
        <w:jc w:val="left"/>
      </w:pPr>
      <w:r>
        <w:rPr/>
        <w:t xml:space="preserve">(9) A member who is totally disabled in the line of duty is entitled to receive a retirement allowance equal to seventy percent of the member's final average salary. The allowance provided under this subsection shall be offset by:</w:t>
      </w:r>
    </w:p>
    <w:p>
      <w:pPr>
        <w:spacing w:before="0" w:after="0" w:line="408" w:lineRule="exact"/>
        <w:ind w:left="0" w:right="0" w:firstLine="576"/>
        <w:jc w:val="left"/>
      </w:pPr>
      <w:r>
        <w:rPr/>
        <w:t xml:space="preserve">(a) Temporary disability wage</w:t>
      </w:r>
      <w:r>
        <w:rPr/>
        <w:noBreakHyphen/>
      </w:r>
      <w:r>
        <w:rPr/>
        <w:t xml:space="preserve">replacement benefits or permanent total disability benefits provided to the member under Title 51 RCW; and</w:t>
      </w:r>
    </w:p>
    <w:p>
      <w:pPr>
        <w:spacing w:before="0" w:after="0" w:line="408" w:lineRule="exact"/>
        <w:ind w:left="0" w:right="0" w:firstLine="576"/>
        <w:jc w:val="left"/>
      </w:pPr>
      <w:r>
        <w:rPr/>
        <w:t xml:space="preserve">(b) Federal social security disability benefits, if any;</w:t>
      </w:r>
    </w:p>
    <w:p>
      <w:pPr>
        <w:spacing w:before="0" w:after="0" w:line="408" w:lineRule="exact"/>
        <w:ind w:left="0" w:right="0" w:firstLine="0"/>
        <w:jc w:val="left"/>
      </w:pPr>
      <w:r>
        <w:rPr/>
        <w:t xml:space="preserve">so that such an allowance does not result in the member receiving combined benefits that exceed one hundred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t xml:space="preserve">A member is considered totally disabled if he or she is unable to perform any substantial gainful activity due to a physical or mental condition that may be expected to result in death or that has lasted or is expected to last at least twelve months. Substantial gainful activity is defined as average earnings in excess of eight hundred sixty dollars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line</w:t>
      </w:r>
      <w:r>
        <w:rPr/>
        <w:noBreakHyphen/>
      </w:r>
      <w:r>
        <w:rPr/>
        <w:t xml:space="preserve">of</w:t>
      </w:r>
      <w:r>
        <w:rPr/>
        <w:noBreakHyphen/>
      </w:r>
      <w:r>
        <w:rPr/>
        <w:t xml:space="preserve">duty disability retirement allowance as provided in subsection (7) of this section.</w:t>
      </w:r>
    </w:p>
    <w:p>
      <w:pPr>
        <w:spacing w:before="0" w:after="0" w:line="408" w:lineRule="exact"/>
        <w:ind w:left="0" w:right="0" w:firstLine="576"/>
        <w:jc w:val="left"/>
      </w:pPr>
      <w:r>
        <w:rPr/>
        <w:t xml:space="preserve">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t xml:space="preserve">(10)(a) In addition to the retirement allowance provided in subsection (9) of this section, the retirement allowance of a member who is totally disabled in the line of duty shall include reimbursement for any payments made by the member after June 10, 2010, for premiums on employer-provided medical insurance, insurance authorized by the consolidated omnibus budget reconciliation act of 1985 (COBRA), medicare part A (hospital insurance), and medicare part B (medical insurance). A member who is entitled to medicare must enroll and maintain enrollment in both medicare part A and medicare part B in order to remain eligible for the reimbursement provided in this subsection. The legislature reserves the right to amend or repeal the benefits provided in this subsection in the future and no member or beneficiary has a contractual right to receive any distribution not granted prior to that time.</w:t>
      </w:r>
    </w:p>
    <w:p>
      <w:pPr>
        <w:spacing w:before="0" w:after="0" w:line="408" w:lineRule="exact"/>
        <w:ind w:left="0" w:right="0" w:firstLine="576"/>
        <w:jc w:val="left"/>
      </w:pPr>
      <w:r>
        <w:rPr/>
        <w:t xml:space="preserve">(b) The retirement allowance of a member who is not eligible for reimbursement provided in (a) of this subsection shall include reimbursement for any payments made after June 30, 2013, for premiums on other medical insurance. However, in no instance shall the reimbursement exceed the amount reimbursed for premiums authorized by the consolidated omnibus budget reconciliation act of 1985 (COBRA).</w:t>
      </w:r>
    </w:p>
    <w:p>
      <w:pPr>
        <w:spacing w:before="0" w:after="0" w:line="408" w:lineRule="exact"/>
        <w:ind w:left="0" w:right="0" w:firstLine="576"/>
        <w:jc w:val="left"/>
      </w:pPr>
      <w:r>
        <w:rPr/>
        <w:t xml:space="preserve">(11) A member who has left the employ of an employer due to service in the national guard, military reserves, federal emergency management agency, or national disaster medical system of the United States department of health and human services and who becomes totally incapacitated for continued employment by an employer as determined by the director while performing service in response to a disaster, major emergency, special event, federal exercise, or official training on or after March 22, 2014, shall be eligible to receive an allowance under the provisions of RCW 41.26.410 through 41.26.550. Such member shall receive a monthly disability allowance computed as provided for in RCW 41.26.420 except such allowance is not subject to an actuarial reduction for early retirement as provided in RCW 41.26.430.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u w:val="single"/>
        </w:rPr>
        <w:t xml:space="preserve">(12) A member who is in receipt of a nonduty disability benefit under subsection (1) of this section, for a disabling condition that was not considered an occupational disease by the department of labor and industries at the time the member retired but is now considered an occupational disease in accordance with the definition of posttraumatic stress disorder in RCW 51.08.165, may file a new application with the department for a determination of their eligibility for an in the line of duty disability retirement benefit under subsections (7) and (9) of this section with the current occupational disease eligibility applied to their application. If the department finds that the member is eligible for an in the line of duty disability retirement the benefit must be paid retroactive to the disabling condition being made eligible as an occupational disease under RCW 51.08.165.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Civil Service Exemption for Management and Research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41</w:t>
      </w:r>
      <w:r>
        <w:rPr/>
        <w:t xml:space="preserve">.</w:t>
      </w:r>
      <w:r>
        <w:t xml:space="preserve">26</w:t>
      </w:r>
      <w:r>
        <w:rPr/>
        <w:t xml:space="preserve">.</w:t>
      </w:r>
      <w:r>
        <w:t xml:space="preserve">717</w:t>
      </w:r>
      <w:r>
        <w:rPr/>
        <w:t xml:space="preserve"> and 2018 c 272 s 2 are each amended to read as follows:</w:t>
      </w:r>
    </w:p>
    <w:p>
      <w:pPr>
        <w:spacing w:before="0" w:after="0" w:line="408" w:lineRule="exact"/>
        <w:ind w:left="0" w:right="0" w:firstLine="576"/>
        <w:jc w:val="left"/>
      </w:pPr>
      <w:r>
        <w:rPr/>
        <w:t xml:space="preserve">The law enforcement officers' and firefighters' plan 2 retirement board established in section 4, chapter 2, Laws of 2003 has the following duties and powers in addition to any other duties or powers authorized or required by law. The board:</w:t>
      </w:r>
    </w:p>
    <w:p>
      <w:pPr>
        <w:spacing w:before="0" w:after="0" w:line="408" w:lineRule="exact"/>
        <w:ind w:left="0" w:right="0" w:firstLine="576"/>
        <w:jc w:val="left"/>
      </w:pPr>
      <w:r>
        <w:rPr/>
        <w:t xml:space="preserve">(1) Shall hire an executive director, and shall fix the salary of the executive director subject to periodic review by the board and in consultation with the director of the office of financial management and shall provide notice to the chairs of the house of representatives and senate fiscal committees of changes;</w:t>
      </w:r>
    </w:p>
    <w:p>
      <w:pPr>
        <w:spacing w:before="0" w:after="0" w:line="408" w:lineRule="exact"/>
        <w:ind w:left="0" w:right="0" w:firstLine="576"/>
        <w:jc w:val="left"/>
      </w:pPr>
      <w:r>
        <w:rPr/>
        <w:t xml:space="preserve">(2) </w:t>
      </w:r>
      <w:r>
        <w:rPr>
          <w:u w:val="single"/>
        </w:rPr>
        <w:t xml:space="preserve">Shall employ a deputy director and research and policy
analysts who shall be exempt from civil service under chapter 41.06
RCW. Compensation levels for the deputy director and research and
policy analysts employed by the board shall be established and fixed
by the board in consultation with the director of the office of
financial management. When setting salaries for these positions,
the board must consider comparable public sector positions using
market-driven data. Once compensation levels are determined, the
board shall provide notice to the chairs of the fiscal committees of
the house of representatives and the senate of proposed changes to
the compensation levels for the positions;</w:t>
      </w:r>
    </w:p>
    <w:p>
      <w:pPr>
        <w:spacing w:before="0" w:after="0" w:line="408" w:lineRule="exact"/>
        <w:ind w:left="0" w:right="0" w:firstLine="576"/>
        <w:jc w:val="left"/>
      </w:pPr>
      <w:r>
        <w:rPr>
          <w:u w:val="single"/>
        </w:rPr>
        <w:t xml:space="preserve">(3)</w:t>
      </w:r>
      <w:r>
        <w:rPr/>
        <w:t xml:space="preserve"> Shall employ other staff as necessary to implement the purposes of chapter 2, Laws of 2003. Staff must be state employees under </w:t>
      </w:r>
      <w:r>
        <w:t>((</w:t>
      </w:r>
      <w:r>
        <w:rPr>
          <w:strike/>
        </w:rPr>
        <w:t xml:space="preserve">Title 41 RCW</w:t>
      </w:r>
      <w:r>
        <w:t>))</w:t>
      </w:r>
      <w:r>
        <w:rPr/>
        <w:t xml:space="preserve"> </w:t>
      </w:r>
      <w:r>
        <w:rPr>
          <w:u w:val="single"/>
        </w:rPr>
        <w:t xml:space="preserve">this title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Shall adopt an annual budget as provided in section 5, chapter 2, Laws of 2003. Expenses of the board are paid from the expense fund created in RCW 41.26.732;</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May make, execute, and deliver contracts, conveyances, and other instruments necessary to exercise and discharge its powers and duties;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May contract for all or part of the services necessary for the management and operation of the board with other state or nonstate entities authorized to do business in the state; and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May contract with actuaries, auditors, and other consultants as necessary to carry out its responsibilities.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06084a45bdac4a0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b5b0708dc4728" /><Relationship Type="http://schemas.openxmlformats.org/officeDocument/2006/relationships/footer" Target="/word/footer1.xml" Id="R06084a45bdac4a0b" /></Relationships>
</file>