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481125df384acd" /></Relationships>
</file>

<file path=word/document.xml><?xml version="1.0" encoding="utf-8"?>
<w:document xmlns:w="http://schemas.openxmlformats.org/wordprocessingml/2006/main">
  <w:body>
    <w:p>
      <w:r>
        <w:t>H-0134.1</w:t>
      </w:r>
    </w:p>
    <w:p>
      <w:pPr>
        <w:jc w:val="center"/>
      </w:pPr>
      <w:r>
        <w:t>_______________________________________________</w:t>
      </w:r>
    </w:p>
    <w:p/>
    <w:p>
      <w:pPr>
        <w:jc w:val="center"/>
      </w:pPr>
      <w:r>
        <w:rPr>
          <w:b/>
        </w:rPr>
        <w:t>HOUSE BILL 1033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Couture</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licensing and regulation of child care providers; reenacting and amending RCW 43.216.010; adding new sections to chapter 43.216 RCW; repealing RCW 43.216.695;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Notwithstanding RCW 43.216.250 and 43.216.255, counties may adopt and maintain ordinances as provided in this section for the licensing and regulation of child care centers and family home providers. Ordinances may be in effect no sooner than July 1, 2026. Before a county may engage in licensing and regulation in accordance with this section, it shall adopt ordinances that address, at a minimum, the following with regard to child care centers and family home providers:</w:t>
      </w:r>
    </w:p>
    <w:p>
      <w:pPr>
        <w:spacing w:before="0" w:after="0" w:line="408" w:lineRule="exact"/>
        <w:ind w:left="0" w:right="0" w:firstLine="576"/>
        <w:jc w:val="left"/>
      </w:pPr>
      <w:r>
        <w:rPr/>
        <w:t xml:space="preserve">(a) The size, safety, cleanliness, and general adequacy of the premises;</w:t>
      </w:r>
    </w:p>
    <w:p>
      <w:pPr>
        <w:spacing w:before="0" w:after="0" w:line="408" w:lineRule="exact"/>
        <w:ind w:left="0" w:right="0" w:firstLine="576"/>
        <w:jc w:val="left"/>
      </w:pPr>
      <w:r>
        <w:rPr/>
        <w:t xml:space="preserve">(b) The plan of operation;</w:t>
      </w:r>
    </w:p>
    <w:p>
      <w:pPr>
        <w:spacing w:before="0" w:after="0" w:line="408" w:lineRule="exact"/>
        <w:ind w:left="0" w:right="0" w:firstLine="576"/>
        <w:jc w:val="left"/>
      </w:pPr>
      <w:r>
        <w:rPr/>
        <w:t xml:space="preserve">(c) The character, suitability, and competence of the provider and its employees who are directly responsible for the care of children served;</w:t>
      </w:r>
    </w:p>
    <w:p>
      <w:pPr>
        <w:spacing w:before="0" w:after="0" w:line="408" w:lineRule="exact"/>
        <w:ind w:left="0" w:right="0" w:firstLine="576"/>
        <w:jc w:val="left"/>
      </w:pPr>
      <w:r>
        <w:rPr/>
        <w:t xml:space="preserve">(d) The number of qualified persons required to render care;</w:t>
      </w:r>
    </w:p>
    <w:p>
      <w:pPr>
        <w:spacing w:before="0" w:after="0" w:line="408" w:lineRule="exact"/>
        <w:ind w:left="0" w:right="0" w:firstLine="576"/>
        <w:jc w:val="left"/>
      </w:pPr>
      <w:r>
        <w:rPr/>
        <w:t xml:space="preserve">(e) The provision of necessary care, including food, clothing, supervision, and discipline;</w:t>
      </w:r>
    </w:p>
    <w:p>
      <w:pPr>
        <w:spacing w:before="0" w:after="0" w:line="408" w:lineRule="exact"/>
        <w:ind w:left="0" w:right="0" w:firstLine="576"/>
        <w:jc w:val="left"/>
      </w:pPr>
      <w:r>
        <w:rPr/>
        <w:t xml:space="preserve">(f) The physical, mental, and social well-being of children served;</w:t>
      </w:r>
    </w:p>
    <w:p>
      <w:pPr>
        <w:spacing w:before="0" w:after="0" w:line="408" w:lineRule="exact"/>
        <w:ind w:left="0" w:right="0" w:firstLine="576"/>
        <w:jc w:val="left"/>
      </w:pPr>
      <w:r>
        <w:rPr/>
        <w:t xml:space="preserve">(g) Educational and recreational opportunities for children served; and</w:t>
      </w:r>
    </w:p>
    <w:p>
      <w:pPr>
        <w:spacing w:before="0" w:after="0" w:line="408" w:lineRule="exact"/>
        <w:ind w:left="0" w:right="0" w:firstLine="576"/>
        <w:jc w:val="left"/>
      </w:pPr>
      <w:r>
        <w:rPr/>
        <w:t xml:space="preserve">(h) The maintenance of records pertaining to children served.</w:t>
      </w:r>
    </w:p>
    <w:p>
      <w:pPr>
        <w:spacing w:before="0" w:after="0" w:line="408" w:lineRule="exact"/>
        <w:ind w:left="0" w:right="0" w:firstLine="576"/>
        <w:jc w:val="left"/>
      </w:pPr>
      <w:r>
        <w:rPr/>
        <w:t xml:space="preserve">(2) The county shall notify the department in writing 60 days prior to the effective date of its enacted ordinances meeting the minimum requirements in subsection (1) of this section. The transfer of licensing and regulatory authority shall occur on the effective date of the ordinances as indicated in the county's notification to the department. Licensing and regulation by counties of child care centers and family home providers as provided in this section shall be administered and enforced by those counties. The department shall not regulate these activities nor shall the department bear any civil liability associated with locally licensed and regulated providers. Upon request, the department shall provide technical assistance to any county that is in the process of adopting the ordinances required by this section, and after the ordinances become effective.</w:t>
      </w:r>
    </w:p>
    <w:p>
      <w:pPr>
        <w:spacing w:before="0" w:after="0" w:line="408" w:lineRule="exact"/>
        <w:ind w:left="0" w:right="0" w:firstLine="576"/>
        <w:jc w:val="left"/>
      </w:pPr>
      <w:r>
        <w:rPr/>
        <w:t xml:space="preserve">(3) Any county licensing and regulating child care centers and family home providers pursuant to this section shall report to the department on a quarterly basis with the following information: The ordinances adopted pursuant to this section that are currently in effect; a description of how these provisions address the specific areas of regulation identified in subsection (1) of this section; and a complete list of locally licensed providers that includes the type of provider and maximum number of children that may be served under the license. The department must compile and maintain on its website a list of counties that locally license child care centers and family home providers.</w:t>
      </w:r>
    </w:p>
    <w:p>
      <w:pPr>
        <w:spacing w:before="0" w:after="0" w:line="408" w:lineRule="exact"/>
        <w:ind w:left="0" w:right="0" w:firstLine="576"/>
        <w:jc w:val="left"/>
      </w:pPr>
      <w:r>
        <w:rPr/>
        <w:t xml:space="preserve">(4) The department shall adopt rules as necessary to allow locally licensed and regulated child care centers and family home providers to fully participate in the working connections child care program and the early achievers program. In order for locally licensed and regulated providers to qualify to receive state subsidy payments through the working connections child care program, the rules must require providers to participate in the early achievers program, but must not require providers to rate or request to be rated at any particular early achievers program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contract for a third-party consultant to conduct an analysis of local licensing and regulation of child care centers and family home providers. The analysis must describe the rate of utilization of the local licensing and regulation option permitted under section 1 of this act, and the perceptions of providers, local governments, and the department of the local licensing and regulatory scheme as compared to the state licensing and regulatory scheme.</w:t>
      </w:r>
    </w:p>
    <w:p>
      <w:pPr>
        <w:spacing w:before="0" w:after="0" w:line="408" w:lineRule="exact"/>
        <w:ind w:left="0" w:right="0" w:firstLine="576"/>
        <w:jc w:val="left"/>
      </w:pPr>
      <w:r>
        <w:rPr/>
        <w:t xml:space="preserve">(2) The department must consult with representatives of local governments in selecting a consultant. The department must make the analysis available to the legislature, in compliance with RCW 43.01.036, by October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2021 c 304 s 2 and 2021 c 199 s 501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and "child care center" mean an agency that regularly provides early childhood education and early learning services for a group of children for periods of less than 24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and "family home provider" mean a child care provider who regularly provides early childhood education and early learning services for not more than 12 children at any given time in the provider's home in the family living quarters except as provided in RCW 43.216.692;</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$5,000,000 in contributions;</w:t>
      </w:r>
    </w:p>
    <w:p>
      <w:pPr>
        <w:spacing w:before="0" w:after="0" w:line="408" w:lineRule="exact"/>
        <w:ind w:left="0" w:right="0" w:firstLine="576"/>
        <w:jc w:val="left"/>
      </w:pPr>
      <w:r>
        <w:rPr/>
        <w:t xml:space="preserve">(e) "Outdoor nature-based child care" means an agency or an agency-offered program that:</w:t>
      </w:r>
    </w:p>
    <w:p>
      <w:pPr>
        <w:spacing w:before="0" w:after="0" w:line="408" w:lineRule="exact"/>
        <w:ind w:left="0" w:right="0" w:firstLine="576"/>
        <w:jc w:val="left"/>
      </w:pPr>
      <w:r>
        <w:rPr/>
        <w:t xml:space="preserve">(i) Enrolls preschool or school-age children;</w:t>
      </w:r>
    </w:p>
    <w:p>
      <w:pPr>
        <w:spacing w:before="0" w:after="0" w:line="408" w:lineRule="exact"/>
        <w:ind w:left="0" w:right="0" w:firstLine="576"/>
        <w:jc w:val="left"/>
      </w:pPr>
      <w:r>
        <w:rPr/>
        <w:t xml:space="preserve">(ii) Provides early learning services to the enrolled children in an outdoor natural space approved by the department for not less than four hours per day or fifty percent of the daily program hours, whichever is less; and</w:t>
      </w:r>
    </w:p>
    <w:p>
      <w:pPr>
        <w:spacing w:before="0" w:after="0" w:line="408" w:lineRule="exact"/>
        <w:ind w:left="0" w:right="0" w:firstLine="576"/>
        <w:jc w:val="left"/>
      </w:pPr>
      <w:r>
        <w:rPr/>
        <w:t xml:space="preserve">(iii) Teaches a nature-based curriculum to enrolled children;</w:t>
      </w:r>
    </w:p>
    <w:p>
      <w:pPr>
        <w:spacing w:before="0" w:after="0" w:line="408" w:lineRule="exact"/>
        <w:ind w:left="0" w:right="0" w:firstLine="576"/>
        <w:jc w:val="left"/>
      </w:pPr>
      <w:r>
        <w:rPr/>
        <w:t xml:space="preserve">(f)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24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For purposes of this chapter, "seasonal camp" means a program that:</w:t>
      </w:r>
    </w:p>
    <w:p>
      <w:pPr>
        <w:spacing w:before="0" w:after="0" w:line="408" w:lineRule="exact"/>
        <w:ind w:left="0" w:right="0" w:firstLine="576"/>
        <w:jc w:val="left"/>
      </w:pPr>
      <w:r>
        <w:rPr/>
        <w:t xml:space="preserve">(i) Operates for three months or less within a period of twelve consecutive months;</w:t>
      </w:r>
    </w:p>
    <w:p>
      <w:pPr>
        <w:spacing w:before="0" w:after="0" w:line="408" w:lineRule="exact"/>
        <w:ind w:left="0" w:right="0" w:firstLine="576"/>
        <w:jc w:val="left"/>
      </w:pPr>
      <w:r>
        <w:rPr/>
        <w:t xml:space="preserve">(ii) Is engaged primarily in recreational or educational activities conducted on a closely supervised basis; and</w:t>
      </w:r>
    </w:p>
    <w:p>
      <w:pPr>
        <w:spacing w:before="0" w:after="0" w:line="408" w:lineRule="exact"/>
        <w:ind w:left="0" w:right="0" w:firstLine="576"/>
        <w:jc w:val="left"/>
      </w:pPr>
      <w:r>
        <w:rPr/>
        <w:t xml:space="preserve">(iii) Is owned by any person, organization, association, or corporation, or is operated by a federal, state, county, or municipal government;</w:t>
      </w:r>
    </w:p>
    <w:p>
      <w:pPr>
        <w:spacing w:before="0" w:after="0" w:line="408" w:lineRule="exact"/>
        <w:ind w:left="0" w:right="0" w:firstLine="576"/>
        <w:jc w:val="left"/>
      </w:pPr>
      <w:r>
        <w:rPr/>
        <w:t xml:space="preserve">(h) Facilities providing child care for periods of less than 24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r>
        <w:rPr>
          <w:u w:val="single"/>
        </w:rPr>
        <w:t xml:space="preserve">; or</w:t>
      </w:r>
    </w:p>
    <w:p>
      <w:pPr>
        <w:spacing w:before="0" w:after="0" w:line="408" w:lineRule="exact"/>
        <w:ind w:left="0" w:right="0" w:firstLine="576"/>
        <w:jc w:val="left"/>
      </w:pPr>
      <w:r>
        <w:rPr>
          <w:u w:val="single"/>
        </w:rPr>
        <w:t xml:space="preserve">(n) A child care center or family home provider that is locally licensed as authorized under section 1 of this act</w:t>
      </w:r>
      <w:r>
        <w:rPr/>
        <w:t xml:space="preserve">.</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(5)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(11)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(12)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rPr/>
        <w:t xml:space="preserve">(13) "Extended day program" means an early childhood education and assistance program that offers early learning education for at least 10 hours per day, a minimum of 2,000 hours per year, at least four days per week, and operates year-round.</w:t>
      </w:r>
    </w:p>
    <w:p>
      <w:pPr>
        <w:spacing w:before="0" w:after="0" w:line="408" w:lineRule="exact"/>
        <w:ind w:left="0" w:right="0" w:firstLine="576"/>
        <w:jc w:val="left"/>
      </w:pPr>
      <w:r>
        <w:rPr/>
        <w:t xml:space="preserve">(14) "Family resource and referral linkage system" means a system that connects families to resources, services, and programs for which families are eligible and uses a database that is developed and maintained in partnership with communities, health care providers, and early learning providers.</w:t>
      </w:r>
    </w:p>
    <w:p>
      <w:pPr>
        <w:spacing w:before="0" w:after="0" w:line="408" w:lineRule="exact"/>
        <w:ind w:left="0" w:right="0" w:firstLine="576"/>
        <w:jc w:val="left"/>
      </w:pPr>
      <w:r>
        <w:rPr/>
        <w:t xml:space="preserve">(15) "Family resource center" means a unified single point of entry where families, individuals, children, and youth in communities can obtain information, an assessment of needs, referral to, or direct delivery of family services in a manner that is welcoming and strength-based.</w:t>
      </w:r>
    </w:p>
    <w:p>
      <w:pPr>
        <w:spacing w:before="0" w:after="0" w:line="408" w:lineRule="exact"/>
        <w:ind w:left="0" w:right="0" w:firstLine="576"/>
        <w:jc w:val="left"/>
      </w:pPr>
      <w:r>
        <w:rPr/>
        <w:t xml:space="preserve">(a) A family resource center is designed to meet the needs, cultures, and interests of the communities that the family resource center serves.</w:t>
      </w:r>
    </w:p>
    <w:p>
      <w:pPr>
        <w:spacing w:before="0" w:after="0" w:line="408" w:lineRule="exact"/>
        <w:ind w:left="0" w:right="0" w:firstLine="576"/>
        <w:jc w:val="left"/>
      </w:pPr>
      <w:r>
        <w:rPr/>
        <w:t xml:space="preserve">(b) Family services may be delivered directly to a family at the family resource center by family resource center staff or by providers who contract with or have provider agreements with the family resource center. Any family resource center that provides family services shall comply with applicable state and federal laws and regulations regarding the delivery of such family services, unless required waivers or exemptions have been granted by the appropriate governing body.</w:t>
      </w:r>
    </w:p>
    <w:p>
      <w:pPr>
        <w:spacing w:before="0" w:after="0" w:line="408" w:lineRule="exact"/>
        <w:ind w:left="0" w:right="0" w:firstLine="576"/>
        <w:jc w:val="left"/>
      </w:pPr>
      <w:r>
        <w:rPr/>
        <w:t xml:space="preserve">(c) Each family resource center shall have one or more family advocates who screen and assess a family's needs and strengths. If requested by the family, the family advocate shall assist the family with setting its own goals and, together with the family, develop a written plan to pursue the family's goals in working towards a greater level of self-reliance or in attaining self-sufficiency.</w:t>
      </w:r>
    </w:p>
    <w:p>
      <w:pPr>
        <w:spacing w:before="0" w:after="0" w:line="408" w:lineRule="exact"/>
        <w:ind w:left="0" w:right="0" w:firstLine="576"/>
        <w:jc w:val="left"/>
      </w:pPr>
      <w:r>
        <w:rPr/>
        <w:t xml:space="preserve">(16) "Full day program" means an early childhood education and assistance program that offers early learning education for a minimum of 1,000 hours per year.</w:t>
      </w:r>
    </w:p>
    <w:p>
      <w:pPr>
        <w:spacing w:before="0" w:after="0" w:line="408" w:lineRule="exact"/>
        <w:ind w:left="0" w:right="0" w:firstLine="576"/>
        <w:jc w:val="left"/>
      </w:pPr>
      <w:r>
        <w:rPr/>
        <w:t xml:space="preserve">(17) "Inspection report" means a written or digital record or report created by the department that identifies or describes licensing violations or conditions within an agency. An inspection report does not include a child care facility licensing compliance agreement as defined in RCW 43.216.395.</w:t>
      </w:r>
    </w:p>
    <w:p>
      <w:pPr>
        <w:spacing w:before="0" w:after="0" w:line="408" w:lineRule="exact"/>
        <w:ind w:left="0" w:right="0" w:firstLine="576"/>
        <w:jc w:val="left"/>
      </w:pPr>
      <w:r>
        <w:rPr/>
        <w:t xml:space="preserve">(18) "Low-income child care provider" means a person who administers a child care program that consists of at least 80 percent of children receiving working connections child care subsidy.</w:t>
      </w:r>
    </w:p>
    <w:p>
      <w:pPr>
        <w:spacing w:before="0" w:after="0" w:line="408" w:lineRule="exact"/>
        <w:ind w:left="0" w:right="0" w:firstLine="576"/>
        <w:jc w:val="left"/>
      </w:pPr>
      <w:r>
        <w:rPr/>
        <w:t xml:space="preserve">(19) "Low-income neighborhood" means a district or community where more than 20 percent of households are below the federal poverty level.</w:t>
      </w:r>
    </w:p>
    <w:p>
      <w:pPr>
        <w:spacing w:before="0" w:after="0" w:line="408" w:lineRule="exact"/>
        <w:ind w:left="0" w:right="0" w:firstLine="576"/>
        <w:jc w:val="left"/>
      </w:pPr>
      <w:r>
        <w:rPr/>
        <w:t xml:space="preserve">(20)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(21)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(22) "Nonschool age child" means a child who is age six years or younger and who is not enrolled in a public or private school.</w:t>
      </w:r>
    </w:p>
    <w:p>
      <w:pPr>
        <w:spacing w:before="0" w:after="0" w:line="408" w:lineRule="exact"/>
        <w:ind w:left="0" w:right="0" w:firstLine="576"/>
        <w:jc w:val="left"/>
      </w:pPr>
      <w:r>
        <w:rPr/>
        <w:t xml:space="preserve">(23) "Part day program" means an early childhood education and assistance program that offers early learning education for at least two and one-half hours per class session, at least 320 hours per year, for a minimum of 30 weeks per year.</w:t>
      </w:r>
    </w:p>
    <w:p>
      <w:pPr>
        <w:spacing w:before="0" w:after="0" w:line="408" w:lineRule="exact"/>
        <w:ind w:left="0" w:right="0" w:firstLine="576"/>
        <w:jc w:val="left"/>
      </w:pPr>
      <w:r>
        <w:rPr/>
        <w:t xml:space="preserve">(24) "Private school" means a private school approved by the state under chapter 28A.195 RCW.</w:t>
      </w:r>
    </w:p>
    <w:p>
      <w:pPr>
        <w:spacing w:before="0" w:after="0" w:line="408" w:lineRule="exact"/>
        <w:ind w:left="0" w:right="0" w:firstLine="576"/>
        <w:jc w:val="left"/>
      </w:pPr>
      <w:r>
        <w:rPr/>
        <w:t xml:space="preserve">(25)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(26) "Requirement" means any rule, regulation, or standard of care to be maintained by an agency.</w:t>
      </w:r>
    </w:p>
    <w:p>
      <w:pPr>
        <w:spacing w:before="0" w:after="0" w:line="408" w:lineRule="exact"/>
        <w:ind w:left="0" w:right="0" w:firstLine="576"/>
        <w:jc w:val="left"/>
      </w:pPr>
      <w:r>
        <w:rPr/>
        <w:t xml:space="preserve">(27) "School age child" means a child who is five years of age through 12 years of age and is attending a public or private school or is receiving home-based instruction under chapter 28A.200 RCW.</w:t>
      </w:r>
    </w:p>
    <w:p>
      <w:pPr>
        <w:spacing w:before="0" w:after="0" w:line="408" w:lineRule="exact"/>
        <w:ind w:left="0" w:right="0" w:firstLine="576"/>
        <w:jc w:val="left"/>
      </w:pPr>
      <w:r>
        <w:rPr/>
        <w:t xml:space="preserve">(28) "Secretary" means the secretary of the department.</w:t>
      </w:r>
    </w:p>
    <w:p>
      <w:pPr>
        <w:spacing w:before="0" w:after="0" w:line="408" w:lineRule="exact"/>
        <w:ind w:left="0" w:right="0" w:firstLine="576"/>
        <w:jc w:val="left"/>
      </w:pPr>
      <w:r>
        <w:rPr/>
        <w:t xml:space="preserve">(29)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695</w:t>
      </w:r>
      <w:r>
        <w:rPr/>
        <w:t xml:space="preserve"> (County regulation of family day-care centers</w:t>
      </w:r>
      <w:r>
        <w:rPr>
          <w:rFonts w:ascii="Times New Roman" w:hAnsi="Times New Roman"/>
        </w:rPr>
        <w:t xml:space="preserve">—</w:t>
      </w:r>
      <w:r>
        <w:rPr/>
        <w:t xml:space="preserve">Twelve-month pilot projects) and 2005 c 509 s 1 are each repealed, effective July 1, 2026.</w:t>
      </w:r>
    </w:p>
    <w:p/>
    <w:p>
      <w:pPr>
        <w:jc w:val="center"/>
      </w:pPr>
      <w:r>
        <w:rPr>
          <w:b/>
        </w:rPr>
        <w:t>--- END ---</w:t>
      </w:r>
    </w:p>
    <w:sectPr>
      <w:pgNumType w:start="1"/>
      <w:footerReference xmlns:r="http://schemas.openxmlformats.org/officeDocument/2006/relationships" r:id="R92b0096ae40348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988884a5fa4209" /><Relationship Type="http://schemas.openxmlformats.org/officeDocument/2006/relationships/footer" Target="/word/footer1.xml" Id="R92b0096ae403482e" /></Relationships>
</file>