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8a2feb3f7a4e70" /></Relationships>
</file>

<file path=word/document.xml><?xml version="1.0" encoding="utf-8"?>
<w:document xmlns:w="http://schemas.openxmlformats.org/wordprocessingml/2006/main">
  <w:body>
    <w:p>
      <w:r>
        <w:t>H-0161.1</w:t>
      </w:r>
    </w:p>
    <w:p>
      <w:pPr>
        <w:jc w:val="center"/>
      </w:pPr>
      <w:r>
        <w:t>_______________________________________________</w:t>
      </w:r>
    </w:p>
    <w:p/>
    <w:p>
      <w:pPr>
        <w:jc w:val="center"/>
      </w:pPr>
      <w:r>
        <w:rPr>
          <w:b/>
        </w:rPr>
        <w:t>HOUSE BILL 1039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Abbarno and Orcutt</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governmental services from cities to tribal lands; amending RCW 36.70A.110;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providing a clear statement of the authority for a city and tribal government to mutually agree to contract for urban governmental services beyond the urban growth boundary of the city to tribal lands with urban development and be in compliance with the provisions of the growth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 </w:t>
      </w:r>
      <w:r>
        <w:rPr>
          <w:u w:val="single"/>
        </w:rPr>
        <w:t xml:space="preserve">and as authorized in section 3 of this act</w:t>
      </w:r>
      <w:r>
        <w:rPr/>
        <w:t xml:space="preserve">.</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"one hundred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federally recognized Indian tribe and a city both located in a county that touches the Columbia river with a population of more than 500,000 may agree by December 31, 2028, to extend urban governmental services beyond the city and urban growth areas to property within the jurisdiction of the federally recognized Indian tribe that abuts the boundaries of the city.</w:t>
      </w:r>
    </w:p>
    <w:p/>
    <w:p>
      <w:pPr>
        <w:jc w:val="center"/>
      </w:pPr>
      <w:r>
        <w:rPr>
          <w:b/>
        </w:rPr>
        <w:t>--- END ---</w:t>
      </w:r>
    </w:p>
    <w:sectPr>
      <w:pgNumType w:start="1"/>
      <w:footerReference xmlns:r="http://schemas.openxmlformats.org/officeDocument/2006/relationships" r:id="Rfbd58034c8254c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2bcfd48baa4ec1" /><Relationship Type="http://schemas.openxmlformats.org/officeDocument/2006/relationships/footer" Target="/word/footer1.xml" Id="Rfbd58034c8254caf" /></Relationships>
</file>